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29B8FC" w14:textId="77777777" w:rsidR="00206E96" w:rsidRPr="009213CA" w:rsidRDefault="00B05C08">
      <w:pPr>
        <w:rPr>
          <w:b/>
          <w:bCs/>
        </w:rPr>
      </w:pPr>
      <w:r w:rsidRPr="009213CA">
        <w:rPr>
          <w:b/>
          <w:bCs/>
        </w:rPr>
        <w:t>5 - Instituições, poder e desigualdade</w:t>
      </w:r>
    </w:p>
    <w:p w14:paraId="40EEC946" w14:textId="77777777" w:rsidR="009213CA" w:rsidRPr="009213CA" w:rsidRDefault="009213CA">
      <w:pPr>
        <w:rPr>
          <w:b/>
          <w:bCs/>
        </w:rPr>
      </w:pPr>
      <w:r w:rsidRPr="009213CA">
        <w:rPr>
          <w:b/>
          <w:bCs/>
        </w:rPr>
        <w:t>5.1 Introdução</w:t>
      </w:r>
    </w:p>
    <w:p w14:paraId="377E9279" w14:textId="77777777" w:rsidR="009213CA" w:rsidRDefault="009213CA" w:rsidP="009213CA">
      <w:pPr>
        <w:pStyle w:val="PargrafodaLista"/>
        <w:numPr>
          <w:ilvl w:val="0"/>
          <w:numId w:val="1"/>
        </w:numPr>
      </w:pPr>
      <w:r w:rsidRPr="009213CA">
        <w:t>As instituições influenciam o equilíbrio de poder entre pessoas ou grupos conflitantes e afetam o nível resultante de desigualdade e outros resultados.</w:t>
      </w:r>
    </w:p>
    <w:p w14:paraId="1C8FD5AA" w14:textId="77777777" w:rsidR="009213CA" w:rsidRDefault="009213CA" w:rsidP="009213CA">
      <w:pPr>
        <w:pStyle w:val="PargrafodaLista"/>
        <w:numPr>
          <w:ilvl w:val="0"/>
          <w:numId w:val="1"/>
        </w:numPr>
      </w:pPr>
      <w:r w:rsidRPr="009213CA">
        <w:t>Tecnologia, biologia e preferências das pessoas também são determinantes importantes dos resultados econômicos.</w:t>
      </w:r>
    </w:p>
    <w:p w14:paraId="2DBFA3B7" w14:textId="77777777" w:rsidR="009213CA" w:rsidRDefault="009213CA" w:rsidP="009213CA">
      <w:pPr>
        <w:pStyle w:val="PargrafodaLista"/>
        <w:numPr>
          <w:ilvl w:val="0"/>
          <w:numId w:val="1"/>
        </w:numPr>
      </w:pPr>
      <w:r w:rsidRPr="009213CA">
        <w:t>Poder é a capacidade de fazer e obter as coisas que se deseja em oposição às intenções dos outros.</w:t>
      </w:r>
    </w:p>
    <w:p w14:paraId="76A4A7B1" w14:textId="77777777" w:rsidR="009213CA" w:rsidRDefault="009213CA" w:rsidP="009213CA">
      <w:pPr>
        <w:pStyle w:val="PargrafodaLista"/>
        <w:numPr>
          <w:ilvl w:val="0"/>
          <w:numId w:val="1"/>
        </w:numPr>
      </w:pPr>
      <w:r w:rsidRPr="009213CA">
        <w:t>As interações entre os atores econômicos podem resultar em ganhos mútuos, mas também em conflitos sobre a distribuição dos ganhos, que afetam a desigualdade.</w:t>
      </w:r>
    </w:p>
    <w:p w14:paraId="2411E922" w14:textId="77777777" w:rsidR="009213CA" w:rsidRDefault="009213CA" w:rsidP="009213CA">
      <w:pPr>
        <w:pStyle w:val="PargrafodaLista"/>
        <w:numPr>
          <w:ilvl w:val="0"/>
          <w:numId w:val="1"/>
        </w:numPr>
      </w:pPr>
      <w:r w:rsidRPr="009213CA">
        <w:t>As instituições influenciam o poder e outras vantagens de barganha dos atores.</w:t>
      </w:r>
    </w:p>
    <w:p w14:paraId="7C2FA941" w14:textId="77777777" w:rsidR="009213CA" w:rsidRDefault="009213CA" w:rsidP="009213CA">
      <w:pPr>
        <w:pStyle w:val="PargrafodaLista"/>
        <w:numPr>
          <w:ilvl w:val="0"/>
          <w:numId w:val="1"/>
        </w:numPr>
      </w:pPr>
      <w:r w:rsidRPr="009213CA">
        <w:t>O grau de desigualdade pode ser medido e comparado, tanto nas sociedades como nos períodos históricos, e antes e depois da implementação de políticas públicas.</w:t>
      </w:r>
    </w:p>
    <w:p w14:paraId="0CAA92E9" w14:textId="44190857" w:rsidR="00B05C08" w:rsidRDefault="009213CA" w:rsidP="009213CA">
      <w:r w:rsidRPr="009213CA">
        <w:t>Talvez um de seus ancestrais distantes considerasse que a melhor maneira de conseguir dinheiro era ir ao mar com um pirata como Barba Negra ou o Capitão Kidd. Se ele tivesse se instalado no navio pirata do capitão Bartholomew Roberts, o Royal Rover, ele e os outros membros da tripulação teriam que consentir com a constituição escrita do navio. A Figura 5.1 mostra o que a constituição do navio (chamada de Artigos do Royal Rover) garantiu.</w:t>
      </w:r>
    </w:p>
    <w:p w14:paraId="0F61CA19" w14:textId="559FA12D" w:rsidR="008C2B35" w:rsidRDefault="008C2B35" w:rsidP="009213CA">
      <w:r w:rsidRPr="008C2B35">
        <w:t>Figura 5.1 Os artigos do Royal Rover.</w:t>
      </w:r>
    </w:p>
    <w:p w14:paraId="06D2B5B0" w14:textId="59CAD40D" w:rsidR="00B05C08" w:rsidRDefault="003F7A6D">
      <w:r>
        <w:rPr>
          <w:noProof/>
        </w:rPr>
        <w:lastRenderedPageBreak/>
        <w:drawing>
          <wp:inline distT="0" distB="0" distL="0" distR="0" wp14:anchorId="7B7B50B7" wp14:editId="58D0B55F">
            <wp:extent cx="5400040" cy="6913245"/>
            <wp:effectExtent l="0" t="0" r="0"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6913245"/>
                    </a:xfrm>
                    <a:prstGeom prst="rect">
                      <a:avLst/>
                    </a:prstGeom>
                    <a:noFill/>
                    <a:ln>
                      <a:noFill/>
                    </a:ln>
                  </pic:spPr>
                </pic:pic>
              </a:graphicData>
            </a:graphic>
          </wp:inline>
        </w:drawing>
      </w:r>
    </w:p>
    <w:p w14:paraId="0E98513B" w14:textId="1D781159" w:rsidR="008C2B35" w:rsidRPr="00330749" w:rsidRDefault="00330749">
      <w:pPr>
        <w:rPr>
          <w:rFonts w:cstheme="minorHAnsi"/>
        </w:rPr>
      </w:pPr>
      <w:r w:rsidRPr="00330749">
        <w:rPr>
          <w:rFonts w:cstheme="minorHAnsi"/>
          <w:shd w:val="clear" w:color="auto" w:fill="FFFFFF"/>
          <w:lang w:val="en-US"/>
        </w:rPr>
        <w:t>Peter T. Leeson. 2007. ‘An-arrgh-chy: The Law and Economics of Pirate Organizations’. </w:t>
      </w:r>
      <w:r w:rsidRPr="00330749">
        <w:rPr>
          <w:rStyle w:val="nfase"/>
          <w:rFonts w:cstheme="minorHAnsi"/>
          <w:bdr w:val="none" w:sz="0" w:space="0" w:color="auto" w:frame="1"/>
        </w:rPr>
        <w:t>Journal of Political Economy</w:t>
      </w:r>
      <w:r w:rsidRPr="00330749">
        <w:rPr>
          <w:rFonts w:cstheme="minorHAnsi"/>
          <w:shd w:val="clear" w:color="auto" w:fill="FFFFFF"/>
        </w:rPr>
        <w:t xml:space="preserve"> 115 (6): pp. 1049–94.</w:t>
      </w:r>
    </w:p>
    <w:p w14:paraId="5535EF0E" w14:textId="67F72020" w:rsidR="003F7A6D" w:rsidRPr="00CB005C" w:rsidRDefault="00CB005C">
      <w:pPr>
        <w:rPr>
          <w:rFonts w:cstheme="minorHAnsi"/>
        </w:rPr>
      </w:pPr>
      <w:r w:rsidRPr="00CB005C">
        <w:rPr>
          <w:rFonts w:cstheme="minorHAnsi"/>
        </w:rPr>
        <w:t xml:space="preserve">O exemplo do Royal Rover é retirado de um artigo fascinante sobre as consequências econômicas de ser um pirata. </w:t>
      </w:r>
      <w:r w:rsidRPr="00CB005C">
        <w:rPr>
          <w:rFonts w:cstheme="minorHAnsi"/>
          <w:color w:val="222222"/>
          <w:shd w:val="clear" w:color="auto" w:fill="FFFFFF"/>
          <w:lang w:val="en-US"/>
        </w:rPr>
        <w:t xml:space="preserve">Peter T. Leeson. 2007. ‘An-arrgh-chy: The Law and Economics of Pirate Organizations’. </w:t>
      </w:r>
      <w:r w:rsidRPr="00CB005C">
        <w:rPr>
          <w:rStyle w:val="nfase"/>
          <w:rFonts w:cstheme="minorHAnsi"/>
          <w:color w:val="222222"/>
          <w:bdr w:val="none" w:sz="0" w:space="0" w:color="auto" w:frame="1"/>
        </w:rPr>
        <w:t>Journal of Political Economy</w:t>
      </w:r>
      <w:r w:rsidRPr="00CB005C">
        <w:rPr>
          <w:rFonts w:cstheme="minorHAnsi"/>
          <w:color w:val="222222"/>
          <w:shd w:val="clear" w:color="auto" w:fill="FFFFFF"/>
        </w:rPr>
        <w:t xml:space="preserve"> 115 (6): pp. 1049–94.</w:t>
      </w:r>
    </w:p>
    <w:p w14:paraId="6937954D" w14:textId="77777777" w:rsidR="009E3478" w:rsidRDefault="00216194">
      <w:r w:rsidRPr="00216194">
        <w:t>O Royal Rover e seus artigos não eram incomuns. Durante o auge da pirataria europ</w:t>
      </w:r>
      <w:r>
        <w:t>e</w:t>
      </w:r>
      <w:r w:rsidRPr="00216194">
        <w:t xml:space="preserve">ia no final do século XVII e início do século XVIII, a maioria dos navios piratas tinha constituições escritas que garantiam ainda mais poderes aos tripulantes. Seus capitães foram eleitos democraticamente ("o posto de capitão sendo obtido pelo sufrágio da maioria"). Muitos </w:t>
      </w:r>
      <w:r w:rsidRPr="00216194">
        <w:lastRenderedPageBreak/>
        <w:t>capitães também foram votados, pelo menos um por covardia em batalha. As tripulações também elegeram um de seus membros como o contramestre que, quando o navio não estava em batalha, poderia contrariar as ordens do capitão.</w:t>
      </w:r>
    </w:p>
    <w:p w14:paraId="5C90C786" w14:textId="0B6B8F58" w:rsidR="00B05C08" w:rsidRDefault="00216194">
      <w:r w:rsidRPr="00216194">
        <w:t>Se o seu antepassado tivesse servido como vigia e tivesse sido o primeiro a avistar um navio que mais tarde foi levado como prêmio, ele teria recebido como recompensa 'o melhor Par de Pistolas a bordo, além do seu Dividendo'. Se ele tivesse sido gravemente ferido em batalha, os artigos lhe garantiam uma compensação pela lesão (mais pela perda de um braço ou perna direita do que pela esquerda). Ele teria trabalhado como parte de uma equipe multirracial, multiétnica, da qual provavelmente cerca de um quarto eram de origem africana e o restante principalmente de ascendência europ</w:t>
      </w:r>
      <w:r w:rsidR="006A3F44">
        <w:t>e</w:t>
      </w:r>
      <w:r w:rsidRPr="00216194">
        <w:t>ia, incluindo americanos.</w:t>
      </w:r>
    </w:p>
    <w:p w14:paraId="15C1C227" w14:textId="77777777" w:rsidR="006A3F44" w:rsidRDefault="006A3F44">
      <w:r w:rsidRPr="006A3F44">
        <w:t>O resultado foi que uma equipe de piratas era frequentemente um grupo unido. Um observador contemporâneo lamentou que os piratas estivessem "perversamente unidos e articulados". Marinheiros de navios mercantes capturados frequentemente se juntavam alegremente à "comunidade malandra" de seus captores de piratas.</w:t>
      </w:r>
    </w:p>
    <w:p w14:paraId="3866EB80" w14:textId="6B97A0CF" w:rsidR="006A3F44" w:rsidRDefault="006A3F44">
      <w:r w:rsidRPr="006A3F44">
        <w:t xml:space="preserve">Outro comentarista infeliz observou: 'Esses homens a quem chamamos ... o escândalo da natureza humana, que foram abandonados a todos os vícios ... eram estritamente justos entre si'. </w:t>
      </w:r>
      <w:r w:rsidR="005A0E1C" w:rsidRPr="005A0E1C">
        <w:t xml:space="preserve">Se eles </w:t>
      </w:r>
      <w:r w:rsidR="00312319" w:rsidRPr="005A0E1C">
        <w:t>fossem respondedores</w:t>
      </w:r>
      <w:r w:rsidR="005A0E1C" w:rsidRPr="005A0E1C">
        <w:t xml:space="preserve"> no jogo do ultimato que explicamos na Unidade 3, Seção 3.3, por essa descrição, eles teriam rejeitado qualquer oferta com menos da metade do bolo!</w:t>
      </w:r>
    </w:p>
    <w:p w14:paraId="4DF09E89" w14:textId="77777777" w:rsidR="00312319" w:rsidRPr="00312319" w:rsidRDefault="00312319">
      <w:pPr>
        <w:rPr>
          <w:b/>
          <w:bCs/>
        </w:rPr>
      </w:pPr>
      <w:r w:rsidRPr="00312319">
        <w:rPr>
          <w:b/>
          <w:bCs/>
        </w:rPr>
        <w:t>5.2 Instituições: As regras do jogo</w:t>
      </w:r>
    </w:p>
    <w:p w14:paraId="2195F05B" w14:textId="77777777" w:rsidR="00312319" w:rsidRDefault="00312319">
      <w:r w:rsidRPr="00312319">
        <w:t>No final do século XVII e início do século XVIII, não havia país no mundo em que os trabalhadores comuns tivessem o direito de votar, de receber indenização por danos ocupacionais ou de serem protegidos contra autoridade arbitrária. Esses direitos foram tomados como garantidos no Royal Rover.</w:t>
      </w:r>
    </w:p>
    <w:p w14:paraId="01DAF3D8" w14:textId="77777777" w:rsidR="00312319" w:rsidRDefault="00312319">
      <w:r w:rsidRPr="00312319">
        <w:t>Os artigos do Royal Rover estabeleceram os entendimentos entre os piratas sobre suas condições de trabalho. Eles determinaram quem fez o que a bordo do navio e o que cada pessoa receberia. Por exemplo, o tamanho do dividendo do timoneiro comparado ao do artilheiro. Havia também regras informais não escritas de comportamento apropriado que os piratas seguiam de costume, ou para evitar condenação por seus companheiros de tripulação ou punição pelo capitão ou intendente.</w:t>
      </w:r>
    </w:p>
    <w:p w14:paraId="78C8AAC1" w14:textId="77777777" w:rsidR="00040BE1" w:rsidRDefault="00312319">
      <w:r w:rsidRPr="00312319">
        <w:t>Como os piratas interagiam entre si era governado por suas instituições</w:t>
      </w:r>
      <w:r w:rsidR="00040BE1">
        <w:rPr>
          <w:rStyle w:val="Refdenotaderodap"/>
        </w:rPr>
        <w:footnoteReference w:id="2"/>
      </w:r>
      <w:r w:rsidRPr="00312319">
        <w:t>.</w:t>
      </w:r>
    </w:p>
    <w:p w14:paraId="03BBA78E" w14:textId="77777777" w:rsidR="00040BE1" w:rsidRDefault="00312319">
      <w:r w:rsidRPr="00312319">
        <w:t>Lembre-se de que as instituições são as regras escritas e não escritas que regulam como as pessoas interagem: isso inclui quem conhece quem, quem executa quais tarefas, com que recompensas ou penalidades. No Royal Rover, uma regra era que o melhor par de pistolas seria dado ao vigia que avistou um navio que mais tarde foi levado. Outra era que o capitão e o capitão recebessem duas ações, e a tripulação comum uma ação, do espólio.</w:t>
      </w:r>
    </w:p>
    <w:p w14:paraId="31BD37CD" w14:textId="5117AC48" w:rsidR="005A0E1C" w:rsidRDefault="00312319">
      <w:r w:rsidRPr="00312319">
        <w:t>A propriedade privada é uma instituição econômica que (como você aprendeu na Unidade 1), concede ao proprietário de um objeto (uma casa, por exemplo) o direito de excluir outros de seu uso e de vendê-lo para outra pessoa.</w:t>
      </w:r>
    </w:p>
    <w:p w14:paraId="2D1D4103" w14:textId="77777777" w:rsidR="004E2D67" w:rsidRDefault="004E2D67">
      <w:r w:rsidRPr="004E2D67">
        <w:t xml:space="preserve">As instituições políticas determinam como uma pessoa pode se tornar um chefe de estado (por exemplo, uma posição real herdada dos pais ou por eleição) e os tipos de coisas que os funcionários do governo têm permissão ou estão proibidos de fazer (por exemplo, entrar uma </w:t>
      </w:r>
      <w:r w:rsidRPr="004E2D67">
        <w:lastRenderedPageBreak/>
        <w:t>casa particular sem convite ou permissão do sistema judicial). A democracia (como você sabe da Unidade 1) é uma instituição.</w:t>
      </w:r>
    </w:p>
    <w:p w14:paraId="6B258DEF" w14:textId="77777777" w:rsidR="004E2D67" w:rsidRDefault="004E2D67">
      <w:r w:rsidRPr="004E2D67">
        <w:t>As instituições conjugais regulam quem pode se casar com quem (e quem não pode), bem como as práticas relativas à criação dos filhos e à herança de propriedades através das gerações. A monogamia - um cônjuge por pessoa - é uma instituição. A primogenitura, sob a qual a herança passa para a prole mais velha - geralmente ao longo da história, o filho mais velho - é outra.</w:t>
      </w:r>
    </w:p>
    <w:p w14:paraId="4539B953" w14:textId="77777777" w:rsidR="004E2D67" w:rsidRDefault="004E2D67">
      <w:r w:rsidRPr="004E2D67">
        <w:t>Duas coisas a serem lembradas sobre como usamos o termo "instituição":</w:t>
      </w:r>
    </w:p>
    <w:p w14:paraId="34C5A684" w14:textId="77777777" w:rsidR="008B0495" w:rsidRDefault="004E2D67" w:rsidP="008B0495">
      <w:pPr>
        <w:pStyle w:val="PargrafodaLista"/>
        <w:numPr>
          <w:ilvl w:val="0"/>
          <w:numId w:val="2"/>
        </w:numPr>
      </w:pPr>
      <w:r w:rsidRPr="004E2D67">
        <w:t>Organizações não são instituições: em linguagem comum, grandes organizações como a Universidade de Oxford e a Hyundai Motor Company são algumas vezes chamadas de instituições. Vamos chamar uma entidade com um nome próprio de "organização" e reservar a palavra "instituição" para um conjunto de regras do jogo, não para um exemplo específico dessas regras no trabalho.</w:t>
      </w:r>
    </w:p>
    <w:p w14:paraId="14391AC1" w14:textId="6AA41BA6" w:rsidR="00040BE1" w:rsidRDefault="004E2D67" w:rsidP="008B0495">
      <w:pPr>
        <w:pStyle w:val="PargrafodaLista"/>
        <w:numPr>
          <w:ilvl w:val="0"/>
          <w:numId w:val="2"/>
        </w:numPr>
      </w:pPr>
      <w:r w:rsidRPr="004E2D67">
        <w:t>As instituições incluem normas sociais e leis: as instituições podem ser formais (escritas e aplicadas) ou informais. Um exemplo de instituição formal é a regra no futebol (futebol) de que apenas os goleiros podem tocar a bola com as mãos enquanto a bola está em jogo. Uma instituição informal é a convenção ou norma social de que, se o Time A chutar a bola para fora do campo porque há uma lesão no jogador do Time B, o Time B sempre devolve a bola ao Time A desde o reinício. Isso não está escrito em nenhum livro de regras e, no entanto, é amplamente aceito, embora menos nos últimos anos. É uma norma social.</w:t>
      </w:r>
    </w:p>
    <w:p w14:paraId="586F8F3F" w14:textId="77777777" w:rsidR="00F67BAA" w:rsidRPr="00F67BAA" w:rsidRDefault="00F67BAA">
      <w:pPr>
        <w:rPr>
          <w:b/>
          <w:bCs/>
        </w:rPr>
      </w:pPr>
      <w:r w:rsidRPr="00F67BAA">
        <w:rPr>
          <w:b/>
          <w:bCs/>
        </w:rPr>
        <w:t>Instituições em modelos</w:t>
      </w:r>
    </w:p>
    <w:p w14:paraId="3FD4E9D1" w14:textId="77777777" w:rsidR="00F67BAA" w:rsidRDefault="00F67BAA">
      <w:r w:rsidRPr="00F67BAA">
        <w:t>Como usamos jogos para representar como as pessoas interagem, naturalmente usamos o termo "regras do jogo" para significar o mesmo que "instituições".</w:t>
      </w:r>
    </w:p>
    <w:p w14:paraId="2FC489FC" w14:textId="77777777" w:rsidR="00F67BAA" w:rsidRDefault="00F67BAA">
      <w:r w:rsidRPr="00F67BAA">
        <w:t>As instituições afetam diretamente a desigualdade - a extensão em que algumas pessoas têm mais e outras têm menos - como você pode ver ao reler a constituição do Royal Rover.</w:t>
      </w:r>
    </w:p>
    <w:p w14:paraId="5E519F68" w14:textId="77777777" w:rsidR="00121665" w:rsidRDefault="00F67BAA">
      <w:r w:rsidRPr="00F67BAA">
        <w:t>As regras do jogo de ultimato que você estudou na Unidade 3 determinam a capacidade dos jogadores de obter um alto retorno (a extensão de suas vantagens ao dividir o bolo), que é chamado de poder de barganha</w:t>
      </w:r>
      <w:r w:rsidR="00D640BB">
        <w:rPr>
          <w:rStyle w:val="Refdenotaderodap"/>
        </w:rPr>
        <w:footnoteReference w:id="3"/>
      </w:r>
      <w:r w:rsidRPr="00F67BAA">
        <w:t>. O direito de um Proponente de fazer uma oferta de pegar ou largar oferece a ela mais poder de barganha que o Respondente e geralmente resulta em que o Proponente receba mais da metade do bolo.</w:t>
      </w:r>
    </w:p>
    <w:p w14:paraId="1F1E076B" w14:textId="77777777" w:rsidR="00121665" w:rsidRDefault="00F67BAA">
      <w:r w:rsidRPr="00F67BAA">
        <w:t>Ainda assim, o poder de negociação do Proponente é limitado porque o Respondente tem o poder de recusar. Suponha que permitamos que um Proponente simplesmente divida uma torta de qualquer maneira, sem qualquer função para o Respondente além de pegar o que ele recebe (se houver). De acordo com essas regras, o Proponente tem todo o poder de negociação e o Respondente, nenhum. Existe um jogo experimental como este, chamado (você adivinhou) o jogo do ditador. Os 'ditadores' nesse jogo geralmente ganham muito mais dinheiro do que os proponentes no jogo do ultimato.</w:t>
      </w:r>
    </w:p>
    <w:p w14:paraId="2E50F190" w14:textId="5E0F53EF" w:rsidR="006B5153" w:rsidRDefault="00F67BAA">
      <w:r w:rsidRPr="00F67BAA">
        <w:lastRenderedPageBreak/>
        <w:t>Em experimentos, a atribuição do papel Proponente ou Respondente e, portanto, a atribuição do poder de barganha, geralmente são feitas por acaso. Nas economias reais, a atribuição de poder definitivamente não é aleatória.</w:t>
      </w:r>
    </w:p>
    <w:p w14:paraId="2D7E3E0D" w14:textId="77777777" w:rsidR="00736D44" w:rsidRPr="00736D44" w:rsidRDefault="00736D44">
      <w:pPr>
        <w:rPr>
          <w:b/>
          <w:bCs/>
        </w:rPr>
      </w:pPr>
      <w:r w:rsidRPr="00736D44">
        <w:rPr>
          <w:b/>
          <w:bCs/>
        </w:rPr>
        <w:t>Instituições e poder</w:t>
      </w:r>
    </w:p>
    <w:p w14:paraId="4D258D36" w14:textId="77777777" w:rsidR="00736D44" w:rsidRDefault="00736D44">
      <w:r w:rsidRPr="00736D44">
        <w:t>No mercado de trabalho, o poder de estabelecer os termos da troca geralmente recai sobre quem é dono do negócio - são eles que propõem o salário e outros termos de emprego. Aqueles que procuram emprego são como respondentes e, como geralmente mais de uma pessoa está se candidatando ao mesmo emprego, seu poder de negociação pode ser baixo. Além disso, como o local de trabalho é propriedade privada do empregador, o empregador poderá excluir o trabalhador demitindo-o se o trabalho não estiver de acordo com as especificações do empregador.</w:t>
      </w:r>
    </w:p>
    <w:p w14:paraId="0D9B8A97" w14:textId="77777777" w:rsidR="00736D44" w:rsidRDefault="00736D44">
      <w:r w:rsidRPr="00736D44">
        <w:t>Existem muitos exemplos passados ​​e presentes de instituições econômicas que são como o jogo dos ditadores, nos quais não há opção para dizer não. Exemplos incluem as ditaduras políticas remanescentes de hoje, como a República Popular Democrática da Coréia (Coréia do Norte) e a escravidão, como existiam nos EUA antes do final da Guerra Civil Americana em 1865.</w:t>
      </w:r>
    </w:p>
    <w:p w14:paraId="31961376" w14:textId="411ADD6B" w:rsidR="00736D44" w:rsidRDefault="00736D44">
      <w:r w:rsidRPr="00736D44">
        <w:t xml:space="preserve">As organizações criminosas envolvidas em drogas e tráfico de seres humanos são outro exemplo moderno, no qual o poder assume a forma de coerção física ou ameaças de violência. O termo 'escravidão moderna' refere-se às relações às quais os migrantes e os profissionais do sexo estão </w:t>
      </w:r>
      <w:r w:rsidR="004E18B5" w:rsidRPr="00736D44">
        <w:t>sujeitas</w:t>
      </w:r>
      <w:r w:rsidRPr="00736D44">
        <w:t>, às quais o trabalhador está vinculado ao empregador por ameaças físicas, o empregador que apreende o passaporte do trabalhador e por outros meios coercitivos.</w:t>
      </w:r>
    </w:p>
    <w:p w14:paraId="0D13DD48" w14:textId="3EAD30E1" w:rsidR="00121665" w:rsidRDefault="00736D44">
      <w:r w:rsidRPr="00736D44">
        <w:t>Em uma sociedade democrática, no entanto, existem instituições para proteger as pessoas contra a violência e a coerção e para garantir que a maioria das interações econômicas seja conduzida voluntariamente.</w:t>
      </w:r>
    </w:p>
    <w:p w14:paraId="138B204A" w14:textId="77777777" w:rsidR="004E18B5" w:rsidRDefault="004E18B5">
      <w:r w:rsidRPr="004E18B5">
        <w:t>Como vimos na Unidade 1, a Índia se tornou uma democracia em 1948. Para fornecer um caso concreto de instituições e como elas mudam, agora examinamos como a legislação em 1978 mudou as instituições que governavam como uma colheita seria dividida entre o agricultor que cultivava a planta. terra e o dono da terra.</w:t>
      </w:r>
    </w:p>
    <w:p w14:paraId="692CC1E0" w14:textId="77777777" w:rsidR="004E18B5" w:rsidRPr="004E18B5" w:rsidRDefault="004E18B5">
      <w:pPr>
        <w:rPr>
          <w:b/>
          <w:bCs/>
        </w:rPr>
      </w:pPr>
      <w:r w:rsidRPr="004E18B5">
        <w:rPr>
          <w:b/>
          <w:bCs/>
        </w:rPr>
        <w:t>Como a Operação Barga mudou as regras do jogo</w:t>
      </w:r>
    </w:p>
    <w:p w14:paraId="4B5DC9BC" w14:textId="77777777" w:rsidR="006A4B5D" w:rsidRDefault="004E18B5">
      <w:r w:rsidRPr="004E18B5">
        <w:t>No estado indiano de Bengala Ocidental, lar de mais pessoas do que a Alemanha, muitos agricultores trabalham como cortadores (bargadars na língua bengali), alugando terras de proprietários em troca de uma parte (ou seja, uma porcentagem) da colheita.</w:t>
      </w:r>
    </w:p>
    <w:p w14:paraId="70835F3F" w14:textId="77777777" w:rsidR="006A4B5D" w:rsidRDefault="004E18B5">
      <w:r w:rsidRPr="004E18B5">
        <w:t>Os acordos contratuais tradicionais em todo esse vasto estado variavam pouco de vila em vila, com praticamente todos os bargadars dando metade de sua colheita ao proprietário na época da colheita. Essa era a norma social há pelo menos cinco séculos.</w:t>
      </w:r>
    </w:p>
    <w:p w14:paraId="79016DA8" w14:textId="77777777" w:rsidR="006A4B5D" w:rsidRDefault="004E18B5">
      <w:r w:rsidRPr="004E18B5">
        <w:t>Mas na segunda metade do século XX, muitos pensaram que isso era injusto, devido aos níveis extremos de privação entre os bargadars. Em 1973, 73% da população rural vivia na pobreza, uma das mais altas taxas de pobreza da Índia. O estado e o governo nacional geralmente apoiavam os proprietários. Mas em 1978, uma eleição estatal democrática alterou o equilíbrio do poder político. O recém-eleito governo da Frente de Esquerda de Bengala Ocidental adotou novas leis, denominadas Operação Barga.</w:t>
      </w:r>
    </w:p>
    <w:p w14:paraId="15390DDE" w14:textId="46D8CFD3" w:rsidR="004E18B5" w:rsidRDefault="004E18B5">
      <w:r w:rsidRPr="004E18B5">
        <w:t>As novas leis beneficiaram bargadars:</w:t>
      </w:r>
    </w:p>
    <w:p w14:paraId="55F8E536" w14:textId="77777777" w:rsidR="00EE476D" w:rsidRDefault="00EE476D" w:rsidP="00EE476D">
      <w:pPr>
        <w:pStyle w:val="PargrafodaLista"/>
        <w:numPr>
          <w:ilvl w:val="0"/>
          <w:numId w:val="3"/>
        </w:numPr>
      </w:pPr>
      <w:r w:rsidRPr="00EE476D">
        <w:lastRenderedPageBreak/>
        <w:t>Eles poderiam manter três quartos de sua colheita: a participação dos proprietários foi reduzida de metade para um quarto.</w:t>
      </w:r>
    </w:p>
    <w:p w14:paraId="2AA08CCE" w14:textId="77777777" w:rsidR="00EE476D" w:rsidRDefault="00EE476D" w:rsidP="00EE476D">
      <w:pPr>
        <w:pStyle w:val="PargrafodaLista"/>
        <w:numPr>
          <w:ilvl w:val="0"/>
          <w:numId w:val="3"/>
        </w:numPr>
      </w:pPr>
      <w:r w:rsidRPr="00EE476D">
        <w:t>Eles foram protegidos contra despejo pelos proprietários de terras: eles foram protegidos desde que pagassem o aluguel recém-legislado (um quarto da colheita).</w:t>
      </w:r>
    </w:p>
    <w:p w14:paraId="0B6E29DB" w14:textId="77777777" w:rsidR="00EE476D" w:rsidRDefault="00EE476D" w:rsidP="00EE476D">
      <w:r w:rsidRPr="00EE476D">
        <w:t>Ambas as disposições da Operação Barga foram defendidas como uma forma de aumentar a produção. Certamente, existem razões para prever que o tamanho da torta aumentaria, assim como a renda dos agricultores:</w:t>
      </w:r>
    </w:p>
    <w:p w14:paraId="6B62626E" w14:textId="77777777" w:rsidR="00A038C4" w:rsidRDefault="00EE476D" w:rsidP="00EE476D">
      <w:pPr>
        <w:pStyle w:val="PargrafodaLista"/>
        <w:numPr>
          <w:ilvl w:val="0"/>
          <w:numId w:val="4"/>
        </w:numPr>
      </w:pPr>
      <w:r w:rsidRPr="00EE476D">
        <w:t>Eles tinham um incentivo maior para trabalhar duro e bem: manter uma parcela maior significava que havia uma recompensa maior se eles cultivassem mais colheitas.</w:t>
      </w:r>
    </w:p>
    <w:p w14:paraId="64EFA4D5" w14:textId="77777777" w:rsidR="00A038C4" w:rsidRDefault="00EE476D" w:rsidP="00EE476D">
      <w:pPr>
        <w:pStyle w:val="PargrafodaLista"/>
        <w:numPr>
          <w:ilvl w:val="0"/>
          <w:numId w:val="4"/>
        </w:numPr>
      </w:pPr>
      <w:r w:rsidRPr="00EE476D">
        <w:t>Eles tinham um incentivo para investir na melhoria da terra: estavam confiantes de que cultivariam o mesmo lote no futuro e, portanto, seriam recompensados ​​por seu investimento.</w:t>
      </w:r>
    </w:p>
    <w:p w14:paraId="29EF0305" w14:textId="77777777" w:rsidR="00A038C4" w:rsidRDefault="00EE476D" w:rsidP="00A038C4">
      <w:r w:rsidRPr="00EE476D">
        <w:t>Essa mudança dramática nas instituições funcionou?</w:t>
      </w:r>
    </w:p>
    <w:p w14:paraId="0F237772" w14:textId="77777777" w:rsidR="00A038C4" w:rsidRDefault="00EE476D" w:rsidP="00A038C4">
      <w:r w:rsidRPr="00EE476D">
        <w:t>Como a nova lei foi implementada ao longo de muitos anos, uma vila por vez (existem mais de 20.000 vilas no estado), os economistas conseguiram isolar o efeito da Operação Barga de outras mudanças que estavam ocorrendo ao mesmo tempo (o clima, por exemplo). Ao comparar a produção das fazendas antes e depois da implementação da Operação Barga, os pesquisadores concluíram que melhorava a motivação para o trabalho e aumentava o investimento.</w:t>
      </w:r>
    </w:p>
    <w:p w14:paraId="06A9ACFE" w14:textId="17E9E7DB" w:rsidR="006A4B5D" w:rsidRDefault="00EE476D" w:rsidP="00A038C4">
      <w:r w:rsidRPr="00EE476D">
        <w:t>Um estudo estimou que a Operação Barga foi responsável por cerca de 28% do crescimento subsequente da produção por agricultor na região. O empoderamento dos bargadars também teve efeitos positivos, uma vez que os governos locais se tornaram mais sensíveis às necessidades dos agricultores pobres</w:t>
      </w:r>
      <w:r w:rsidR="00463907">
        <w:rPr>
          <w:rStyle w:val="Refdenotaderodap"/>
        </w:rPr>
        <w:footnoteReference w:id="4"/>
      </w:r>
      <w:r w:rsidRPr="00EE476D">
        <w:t>.</w:t>
      </w:r>
    </w:p>
    <w:p w14:paraId="65A91D93" w14:textId="77777777" w:rsidR="005E71ED" w:rsidRDefault="005E71ED" w:rsidP="00A038C4">
      <w:r w:rsidRPr="005E71ED">
        <w:t>O resultado foi que Bengala Ocidental experimentou um aumento dramático na produção agrícola por unidade de terra, bem como aumento da renda agrícola.</w:t>
      </w:r>
    </w:p>
    <w:p w14:paraId="76E21574" w14:textId="77777777" w:rsidR="005E71ED" w:rsidRPr="005E71ED" w:rsidRDefault="005E71ED" w:rsidP="00A038C4">
      <w:pPr>
        <w:rPr>
          <w:b/>
          <w:bCs/>
        </w:rPr>
      </w:pPr>
      <w:r w:rsidRPr="005E71ED">
        <w:rPr>
          <w:b/>
          <w:bCs/>
        </w:rPr>
        <w:t>Eficiência e justiça</w:t>
      </w:r>
    </w:p>
    <w:p w14:paraId="350C0C3D" w14:textId="30E7F386" w:rsidR="007F7316" w:rsidRDefault="005E71ED" w:rsidP="00A038C4">
      <w:r w:rsidRPr="005E71ED">
        <w:t>A Operação Barga foi citada mais tarde pelo Banco Mundial como um exemplo de boa política para o desenvolvimento econômico</w:t>
      </w:r>
      <w:r w:rsidR="007F7316">
        <w:rPr>
          <w:rStyle w:val="Refdenotaderodap"/>
        </w:rPr>
        <w:footnoteReference w:id="5"/>
      </w:r>
      <w:r w:rsidRPr="005E71ED">
        <w:t>.</w:t>
      </w:r>
    </w:p>
    <w:p w14:paraId="6EE1C078" w14:textId="77777777" w:rsidR="007F7316" w:rsidRDefault="005E71ED" w:rsidP="00A038C4">
      <w:r w:rsidRPr="005E71ED">
        <w:t>As evidências da Operação Barga indicam que, nesse caso, a torta ficou maior e as pessoas mais pobres ganharam uma fatia maior.</w:t>
      </w:r>
    </w:p>
    <w:p w14:paraId="59CE28F2" w14:textId="77777777" w:rsidR="007F7316" w:rsidRDefault="005E71ED" w:rsidP="00A038C4">
      <w:r w:rsidRPr="005E71ED">
        <w:t>Em princípio, o aumento no tamanho da torta significa que poderia haver ganhos mútuos com as reformas, com agricultores e proprietários de terras melhorando. Em outras palavras, poderia haver uma alocação aprimorada, de acordo com o critério de Pareto</w:t>
      </w:r>
      <w:r w:rsidR="007F7316">
        <w:rPr>
          <w:rStyle w:val="Refdenotaderodap"/>
        </w:rPr>
        <w:footnoteReference w:id="6"/>
      </w:r>
      <w:r w:rsidRPr="005E71ED">
        <w:t xml:space="preserve"> conforme discutido na Seção 3.3.</w:t>
      </w:r>
    </w:p>
    <w:p w14:paraId="03708BD6" w14:textId="5505B3B0" w:rsidR="00463907" w:rsidRDefault="005E71ED" w:rsidP="00A038C4">
      <w:r w:rsidRPr="005E71ED">
        <w:t xml:space="preserve">A mudança real na alocação não foi uma melhoria de Pareto, no entanto - os proprietários se opuseram vigorosamente à legislação, mas os bargadars e seus aliados eram muito mais </w:t>
      </w:r>
      <w:r w:rsidRPr="005E71ED">
        <w:lastRenderedPageBreak/>
        <w:t>numerosos do que eles, de modo que o poder político da Frente de Esquerda estava seguro no sistema político democrático da Índia. A renda de alguns proprietários de terras caiu após a redução legislada em sua parcela da safra. No entanto, ao aumentar a renda das pessoas mais pobres de Bengala Ocidental, muitos julgariam que a Operação Barga implementou uma melhoria na alocação do ponto de vista da justiça. Podemos supor que muitas pessoas em Bengala Ocidental pensaram assim, porque continuaram a votar na aliança da Frente de Esquerda. Permaneceu no poder de 1977 a 2011.</w:t>
      </w:r>
    </w:p>
    <w:p w14:paraId="26311E1C" w14:textId="77777777" w:rsidR="005A019B" w:rsidRDefault="005A019B" w:rsidP="00A038C4">
      <w:r w:rsidRPr="005A019B">
        <w:t>A operação Barga ilustra um fato importante: as instituições afetam quem tem poder, e isso importa para quem recebe mais e quem recebe menos da economia. Para entender como as instituições (as regras do jogo) e o exercício do poder afetam o grau de desigualdade e outros resultados econômicos, apresentamos agora um modelo desse processo.</w:t>
      </w:r>
    </w:p>
    <w:p w14:paraId="151FC3EB" w14:textId="77777777" w:rsidR="005A019B" w:rsidRPr="005A019B" w:rsidRDefault="005A019B" w:rsidP="00A038C4">
      <w:pPr>
        <w:rPr>
          <w:b/>
          <w:bCs/>
        </w:rPr>
      </w:pPr>
      <w:r w:rsidRPr="005A019B">
        <w:rPr>
          <w:b/>
          <w:bCs/>
        </w:rPr>
        <w:t>Pergunta 5.1 Escolha a (s) resposta (s) correta (s)</w:t>
      </w:r>
    </w:p>
    <w:p w14:paraId="1F048A53" w14:textId="77777777" w:rsidR="005A019B" w:rsidRDefault="005A019B" w:rsidP="00A038C4">
      <w:r w:rsidRPr="005A019B">
        <w:t>Qual das seguintes afirmações sobre instituições está correta?</w:t>
      </w:r>
    </w:p>
    <w:p w14:paraId="5B01AB1B" w14:textId="77777777" w:rsidR="005A019B" w:rsidRDefault="005A019B" w:rsidP="00A038C4">
      <w:r w:rsidRPr="005A019B">
        <w:t>Instituições incluem organizações como universidades.</w:t>
      </w:r>
    </w:p>
    <w:p w14:paraId="36E0A576" w14:textId="416EB78E" w:rsidR="005A019B" w:rsidRDefault="005A019B" w:rsidP="00A038C4">
      <w:r w:rsidRPr="005A019B">
        <w:t xml:space="preserve">As instituições devem ser </w:t>
      </w:r>
      <w:r>
        <w:t>escritas</w:t>
      </w:r>
      <w:r w:rsidRPr="005A019B">
        <w:t>.</w:t>
      </w:r>
    </w:p>
    <w:p w14:paraId="2EED4233" w14:textId="77777777" w:rsidR="005A019B" w:rsidRDefault="005A019B" w:rsidP="00A038C4">
      <w:r w:rsidRPr="005A019B">
        <w:t>As instituições determinam o poder dos indivíduos para obter o que querem nas interações com os outros.</w:t>
      </w:r>
    </w:p>
    <w:p w14:paraId="56CB56BB" w14:textId="5F117106" w:rsidR="007F7316" w:rsidRDefault="005A019B" w:rsidP="00A038C4">
      <w:r w:rsidRPr="005A019B">
        <w:t>Instituições são as regras do jogo.</w:t>
      </w:r>
    </w:p>
    <w:p w14:paraId="3B29CC7F" w14:textId="4D96EB65" w:rsidR="005A019B" w:rsidRDefault="005A019B" w:rsidP="00A038C4"/>
    <w:p w14:paraId="72916DF6" w14:textId="77777777" w:rsidR="00241731" w:rsidRPr="00241731" w:rsidRDefault="00241731" w:rsidP="00A038C4">
      <w:pPr>
        <w:rPr>
          <w:b/>
          <w:bCs/>
        </w:rPr>
      </w:pPr>
      <w:r w:rsidRPr="00241731">
        <w:rPr>
          <w:b/>
          <w:bCs/>
        </w:rPr>
        <w:t>Pergunta 5.2 Escolha a (s) resposta (s) correta (s)</w:t>
      </w:r>
    </w:p>
    <w:p w14:paraId="07149808" w14:textId="77777777" w:rsidR="00241731" w:rsidRDefault="00241731" w:rsidP="00A038C4">
      <w:r w:rsidRPr="00241731">
        <w:t>Quais das seguintes afirmações sobre o poder de negociação estão corretas?</w:t>
      </w:r>
    </w:p>
    <w:p w14:paraId="2BC07AFD" w14:textId="77777777" w:rsidR="00241731" w:rsidRDefault="00241731" w:rsidP="00A038C4">
      <w:r w:rsidRPr="00241731">
        <w:t>Num jogo de ultimato, o proponente tem todo o poder de barganha.</w:t>
      </w:r>
    </w:p>
    <w:p w14:paraId="7E7F26C6" w14:textId="77777777" w:rsidR="00241731" w:rsidRDefault="00241731" w:rsidP="00A038C4">
      <w:r w:rsidRPr="00241731">
        <w:t>Em um jogo de ultimato, aumentar o número de Respondentes reduz o poder de barganha do Proponente.</w:t>
      </w:r>
    </w:p>
    <w:p w14:paraId="597BE1FE" w14:textId="77777777" w:rsidR="00241731" w:rsidRDefault="00241731" w:rsidP="00A038C4">
      <w:r w:rsidRPr="00241731">
        <w:t>Num jogo de ditadores, o Proponente tem todo o poder de barganha.</w:t>
      </w:r>
    </w:p>
    <w:p w14:paraId="31D15191" w14:textId="0099AE4F" w:rsidR="005A019B" w:rsidRDefault="00241731" w:rsidP="00A038C4">
      <w:r w:rsidRPr="00241731">
        <w:t>Em um jogo de ditadores, aumentar o número de Respondentes reduz o poder de barganha do Proponente.</w:t>
      </w:r>
    </w:p>
    <w:p w14:paraId="22C0C8CB" w14:textId="58E3E126" w:rsidR="00241731" w:rsidRDefault="00241731" w:rsidP="00A038C4"/>
    <w:p w14:paraId="123699F6" w14:textId="77777777" w:rsidR="00A71C72" w:rsidRPr="00A71C72" w:rsidRDefault="00A71C72" w:rsidP="00A038C4">
      <w:pPr>
        <w:rPr>
          <w:b/>
          <w:bCs/>
        </w:rPr>
      </w:pPr>
      <w:r w:rsidRPr="00A71C72">
        <w:rPr>
          <w:b/>
          <w:bCs/>
        </w:rPr>
        <w:t>5.3 Produção e distribuição: Usando um modelo</w:t>
      </w:r>
    </w:p>
    <w:p w14:paraId="1AB4FD65" w14:textId="77777777" w:rsidR="00A71C72" w:rsidRDefault="00A71C72" w:rsidP="00A038C4">
      <w:r w:rsidRPr="00A71C72">
        <w:t>Lembre-se do modelo na Unidade 4 da agricultora Angela, que produz uma colheita. Vamos estender esse modelo, introduzindo uma sequência de cenários envolvendo dois personagens, Angela e Bruno. Nós os apresentamos como pessoas e personificamos o que eles fazem e estão tentando realizar, até mesmo relatando suas conversas. Utilizamos dois personagens e as instituições que governam como eles interagem para ilustrar fatos gerais sobre uma sociedade inteira composta por muitos Angelas e Brunos. Esta história é um modelo econômico que simplifica a realidade para transmitir algo importante sobre como o mundo muito mais complexo funciona.</w:t>
      </w:r>
    </w:p>
    <w:p w14:paraId="39414622" w14:textId="53BD2804" w:rsidR="00241731" w:rsidRDefault="00A71C72" w:rsidP="00A038C4">
      <w:r w:rsidRPr="00A71C72">
        <w:lastRenderedPageBreak/>
        <w:t>A história deles se desenrola ao longo de um período em que vivem sob diferentes conjuntos de instituições - diferentes cenários - como mostra a tabela (Figura 5.2). Como você pode ver no primeiro cenário, Bruno não está na foto e Angela recebe tudo o que produz. Ao decidir o quão difícil é trabalhar, ela está enfrentando um problema idêntico ao que apresentamos na Unidade 4. Em seguida, consideramos três cenários envolvendo Bruno, o proprietário da terra em que Angela trabalha. Nos cenários B, C e D, o que acontecerá - quantas horas ela trabalhará e quanto produzirá - dependerá das maneiras pelas quais as instituições que caracterizam esses três cenários dão mais ou menos poder de barganha a Angela e Bruno.</w:t>
      </w:r>
    </w:p>
    <w:p w14:paraId="3A643F03" w14:textId="0A2038EF" w:rsidR="00A038C4" w:rsidRDefault="009C1BE8" w:rsidP="00A038C4">
      <w:r w:rsidRPr="009C1BE8">
        <w:t>Figura 5.2 Arranjos institucionais em um modelo e no mundo.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1"/>
        <w:gridCol w:w="3592"/>
        <w:gridCol w:w="4141"/>
      </w:tblGrid>
      <w:tr w:rsidR="0035748D" w:rsidRPr="005029EB" w14:paraId="5D571178" w14:textId="77777777" w:rsidTr="005029EB">
        <w:trPr>
          <w:tblHeader/>
        </w:trPr>
        <w:tc>
          <w:tcPr>
            <w:tcW w:w="0" w:type="auto"/>
            <w:tcMar>
              <w:top w:w="0" w:type="dxa"/>
              <w:left w:w="0" w:type="dxa"/>
              <w:bottom w:w="0" w:type="dxa"/>
              <w:right w:w="120" w:type="dxa"/>
            </w:tcMar>
            <w:vAlign w:val="bottom"/>
            <w:hideMark/>
          </w:tcPr>
          <w:p w14:paraId="678AEA59" w14:textId="7501F86A" w:rsidR="005029EB" w:rsidRPr="005029EB" w:rsidRDefault="005029EB" w:rsidP="005029EB">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Cenário</w:t>
            </w:r>
          </w:p>
        </w:tc>
        <w:tc>
          <w:tcPr>
            <w:tcW w:w="0" w:type="auto"/>
            <w:tcMar>
              <w:top w:w="0" w:type="dxa"/>
              <w:left w:w="0" w:type="dxa"/>
              <w:bottom w:w="0" w:type="dxa"/>
              <w:right w:w="120" w:type="dxa"/>
            </w:tcMar>
            <w:vAlign w:val="bottom"/>
            <w:hideMark/>
          </w:tcPr>
          <w:p w14:paraId="574D38FD" w14:textId="0C20B3BC" w:rsidR="005029EB" w:rsidRPr="005029EB" w:rsidRDefault="0035748D" w:rsidP="005029EB">
            <w:pPr>
              <w:spacing w:after="0" w:line="240" w:lineRule="auto"/>
              <w:jc w:val="center"/>
              <w:rPr>
                <w:rFonts w:eastAsia="Times New Roman" w:cstheme="minorHAnsi"/>
                <w:b/>
                <w:bCs/>
                <w:color w:val="222222"/>
                <w:sz w:val="20"/>
                <w:szCs w:val="20"/>
                <w:lang w:eastAsia="pt-BR"/>
              </w:rPr>
            </w:pPr>
            <w:r w:rsidRPr="0035748D">
              <w:rPr>
                <w:rFonts w:eastAsia="Times New Roman" w:cstheme="minorHAnsi"/>
                <w:b/>
                <w:bCs/>
                <w:color w:val="222222"/>
                <w:sz w:val="20"/>
                <w:szCs w:val="20"/>
                <w:lang w:eastAsia="pt-BR"/>
              </w:rPr>
              <w:t>No modelo de Angela e Bruno</w:t>
            </w:r>
          </w:p>
        </w:tc>
        <w:tc>
          <w:tcPr>
            <w:tcW w:w="0" w:type="auto"/>
            <w:tcMar>
              <w:top w:w="0" w:type="dxa"/>
              <w:left w:w="0" w:type="dxa"/>
              <w:bottom w:w="0" w:type="dxa"/>
              <w:right w:w="120" w:type="dxa"/>
            </w:tcMar>
            <w:vAlign w:val="bottom"/>
            <w:hideMark/>
          </w:tcPr>
          <w:p w14:paraId="489027E3" w14:textId="0A4507C7" w:rsidR="005029EB" w:rsidRPr="005029EB" w:rsidRDefault="0035748D" w:rsidP="005029EB">
            <w:pPr>
              <w:spacing w:after="0" w:line="240" w:lineRule="auto"/>
              <w:jc w:val="center"/>
              <w:rPr>
                <w:rFonts w:eastAsia="Times New Roman" w:cstheme="minorHAnsi"/>
                <w:b/>
                <w:bCs/>
                <w:color w:val="222222"/>
                <w:sz w:val="20"/>
                <w:szCs w:val="20"/>
                <w:lang w:eastAsia="pt-BR"/>
              </w:rPr>
            </w:pPr>
            <w:r w:rsidRPr="0035748D">
              <w:rPr>
                <w:rFonts w:eastAsia="Times New Roman" w:cstheme="minorHAnsi"/>
                <w:b/>
                <w:bCs/>
                <w:color w:val="222222"/>
                <w:sz w:val="20"/>
                <w:szCs w:val="20"/>
                <w:lang w:eastAsia="pt-BR"/>
              </w:rPr>
              <w:t>No mundo real</w:t>
            </w:r>
          </w:p>
        </w:tc>
      </w:tr>
      <w:tr w:rsidR="005029EB" w:rsidRPr="00FB16C4" w14:paraId="4C62BC57" w14:textId="77777777" w:rsidTr="00FB16C4">
        <w:tc>
          <w:tcPr>
            <w:tcW w:w="0" w:type="auto"/>
            <w:tcMar>
              <w:top w:w="0" w:type="dxa"/>
              <w:left w:w="0" w:type="dxa"/>
              <w:bottom w:w="0" w:type="dxa"/>
              <w:right w:w="120" w:type="dxa"/>
            </w:tcMar>
            <w:vAlign w:val="bottom"/>
            <w:hideMark/>
          </w:tcPr>
          <w:p w14:paraId="704618E9" w14:textId="77777777" w:rsidR="005029EB" w:rsidRPr="005029EB" w:rsidRDefault="005029EB" w:rsidP="005029EB">
            <w:pPr>
              <w:spacing w:after="0" w:line="240" w:lineRule="auto"/>
              <w:rPr>
                <w:rFonts w:eastAsia="Times New Roman" w:cstheme="minorHAnsi"/>
                <w:color w:val="222222"/>
                <w:sz w:val="20"/>
                <w:szCs w:val="20"/>
                <w:lang w:eastAsia="pt-BR"/>
              </w:rPr>
            </w:pPr>
            <w:r w:rsidRPr="005029EB">
              <w:rPr>
                <w:rFonts w:eastAsia="Times New Roman" w:cstheme="minorHAnsi"/>
                <w:color w:val="222222"/>
                <w:sz w:val="20"/>
                <w:szCs w:val="20"/>
                <w:lang w:eastAsia="pt-BR"/>
              </w:rPr>
              <w:t>A</w:t>
            </w:r>
          </w:p>
        </w:tc>
        <w:tc>
          <w:tcPr>
            <w:tcW w:w="0" w:type="auto"/>
            <w:tcMar>
              <w:top w:w="0" w:type="dxa"/>
              <w:left w:w="0" w:type="dxa"/>
              <w:bottom w:w="0" w:type="dxa"/>
              <w:right w:w="120" w:type="dxa"/>
            </w:tcMar>
            <w:vAlign w:val="bottom"/>
            <w:hideMark/>
          </w:tcPr>
          <w:p w14:paraId="4C368733" w14:textId="505D907B" w:rsidR="005029EB" w:rsidRPr="005029EB" w:rsidRDefault="0035748D" w:rsidP="005029EB">
            <w:pPr>
              <w:spacing w:after="0" w:line="240" w:lineRule="auto"/>
              <w:rPr>
                <w:rFonts w:eastAsia="Times New Roman" w:cstheme="minorHAnsi"/>
                <w:color w:val="222222"/>
                <w:sz w:val="20"/>
                <w:szCs w:val="20"/>
                <w:lang w:eastAsia="pt-BR"/>
              </w:rPr>
            </w:pPr>
            <w:r w:rsidRPr="0035748D">
              <w:rPr>
                <w:rFonts w:eastAsia="Times New Roman" w:cstheme="minorHAnsi"/>
                <w:color w:val="222222"/>
                <w:sz w:val="20"/>
                <w:szCs w:val="20"/>
                <w:lang w:eastAsia="pt-BR"/>
              </w:rPr>
              <w:t>Independência: Angela trabalha a terra por conta própria, e tudo o que ela produz é dela.</w:t>
            </w:r>
          </w:p>
        </w:tc>
        <w:tc>
          <w:tcPr>
            <w:tcW w:w="0" w:type="auto"/>
            <w:tcMar>
              <w:top w:w="0" w:type="dxa"/>
              <w:left w:w="0" w:type="dxa"/>
              <w:bottom w:w="0" w:type="dxa"/>
              <w:right w:w="120" w:type="dxa"/>
            </w:tcMar>
            <w:vAlign w:val="bottom"/>
          </w:tcPr>
          <w:p w14:paraId="62ED8060" w14:textId="5477BC10" w:rsidR="005029EB" w:rsidRPr="005029EB" w:rsidRDefault="00FB16C4" w:rsidP="005029EB">
            <w:pPr>
              <w:spacing w:after="0" w:line="240" w:lineRule="auto"/>
              <w:rPr>
                <w:rFonts w:eastAsia="Times New Roman" w:cstheme="minorHAnsi"/>
                <w:color w:val="222222"/>
                <w:sz w:val="20"/>
                <w:szCs w:val="20"/>
                <w:lang w:eastAsia="pt-BR"/>
              </w:rPr>
            </w:pPr>
            <w:r w:rsidRPr="00FB16C4">
              <w:rPr>
                <w:rFonts w:eastAsia="Times New Roman" w:cstheme="minorHAnsi"/>
                <w:color w:val="222222"/>
                <w:sz w:val="20"/>
                <w:szCs w:val="20"/>
                <w:lang w:eastAsia="pt-BR"/>
              </w:rPr>
              <w:t>Agricultores independentes com acesso à terra (gratuitos ou por serem proprietários) são comuns na história desde o início da agricultura.</w:t>
            </w:r>
          </w:p>
        </w:tc>
      </w:tr>
      <w:tr w:rsidR="005029EB" w:rsidRPr="0091347F" w14:paraId="3019E342" w14:textId="77777777" w:rsidTr="00FB16C4">
        <w:tc>
          <w:tcPr>
            <w:tcW w:w="0" w:type="auto"/>
            <w:tcMar>
              <w:top w:w="0" w:type="dxa"/>
              <w:left w:w="0" w:type="dxa"/>
              <w:bottom w:w="0" w:type="dxa"/>
              <w:right w:w="120" w:type="dxa"/>
            </w:tcMar>
            <w:vAlign w:val="bottom"/>
            <w:hideMark/>
          </w:tcPr>
          <w:p w14:paraId="02E02ACE" w14:textId="77777777" w:rsidR="005029EB" w:rsidRPr="005029EB" w:rsidRDefault="005029EB" w:rsidP="005029EB">
            <w:pPr>
              <w:spacing w:after="0" w:line="240" w:lineRule="auto"/>
              <w:rPr>
                <w:rFonts w:eastAsia="Times New Roman" w:cstheme="minorHAnsi"/>
                <w:color w:val="222222"/>
                <w:sz w:val="20"/>
                <w:szCs w:val="20"/>
                <w:lang w:eastAsia="pt-BR"/>
              </w:rPr>
            </w:pPr>
            <w:r w:rsidRPr="005029EB">
              <w:rPr>
                <w:rFonts w:eastAsia="Times New Roman" w:cstheme="minorHAnsi"/>
                <w:color w:val="222222"/>
                <w:sz w:val="20"/>
                <w:szCs w:val="20"/>
                <w:lang w:eastAsia="pt-BR"/>
              </w:rPr>
              <w:t>B</w:t>
            </w:r>
          </w:p>
        </w:tc>
        <w:tc>
          <w:tcPr>
            <w:tcW w:w="0" w:type="auto"/>
            <w:tcMar>
              <w:top w:w="0" w:type="dxa"/>
              <w:left w:w="0" w:type="dxa"/>
              <w:bottom w:w="0" w:type="dxa"/>
              <w:right w:w="120" w:type="dxa"/>
            </w:tcMar>
            <w:vAlign w:val="bottom"/>
            <w:hideMark/>
          </w:tcPr>
          <w:p w14:paraId="6CD6C21A" w14:textId="16F2007C" w:rsidR="005029EB" w:rsidRPr="005029EB" w:rsidRDefault="00BC694A" w:rsidP="005029EB">
            <w:pPr>
              <w:spacing w:after="0" w:line="240" w:lineRule="auto"/>
              <w:rPr>
                <w:rFonts w:eastAsia="Times New Roman" w:cstheme="minorHAnsi"/>
                <w:color w:val="222222"/>
                <w:sz w:val="20"/>
                <w:szCs w:val="20"/>
                <w:lang w:eastAsia="pt-BR"/>
              </w:rPr>
            </w:pPr>
            <w:r w:rsidRPr="00BC694A">
              <w:rPr>
                <w:rFonts w:eastAsia="Times New Roman" w:cstheme="minorHAnsi"/>
                <w:color w:val="222222"/>
                <w:sz w:val="20"/>
                <w:szCs w:val="20"/>
                <w:bdr w:val="none" w:sz="0" w:space="0" w:color="auto" w:frame="1"/>
                <w:lang w:eastAsia="pt-BR"/>
              </w:rPr>
              <w:t>Regra de força: Escravidão. Há uma segunda pessoa que não cultiva, mas é capaz de colher parte da colheita. Ele se chama Bruno. Bruno está fortemente armado e Angela é, efetivamente, sua escrava.</w:t>
            </w:r>
          </w:p>
        </w:tc>
        <w:tc>
          <w:tcPr>
            <w:tcW w:w="0" w:type="auto"/>
            <w:tcMar>
              <w:top w:w="0" w:type="dxa"/>
              <w:left w:w="0" w:type="dxa"/>
              <w:bottom w:w="0" w:type="dxa"/>
              <w:right w:w="120" w:type="dxa"/>
            </w:tcMar>
            <w:vAlign w:val="bottom"/>
          </w:tcPr>
          <w:p w14:paraId="05E1522B" w14:textId="7DB99250" w:rsidR="005029EB" w:rsidRPr="005029EB" w:rsidRDefault="0091347F" w:rsidP="005029EB">
            <w:pPr>
              <w:spacing w:after="0" w:line="240" w:lineRule="auto"/>
              <w:rPr>
                <w:rFonts w:eastAsia="Times New Roman" w:cstheme="minorHAnsi"/>
                <w:color w:val="222222"/>
                <w:sz w:val="20"/>
                <w:szCs w:val="20"/>
                <w:lang w:eastAsia="pt-BR"/>
              </w:rPr>
            </w:pPr>
            <w:r w:rsidRPr="0091347F">
              <w:rPr>
                <w:rFonts w:eastAsia="Times New Roman" w:cstheme="minorHAnsi"/>
                <w:color w:val="222222"/>
                <w:sz w:val="20"/>
                <w:szCs w:val="20"/>
                <w:lang w:eastAsia="pt-BR"/>
              </w:rPr>
              <w:t xml:space="preserve">Também comum ao longo da história: a escravidão e outras formas de trabalho coagido em minas e plantações foram a base de grande parte da economia da América do Norte e do Sul após a chegada dos europeus. </w:t>
            </w:r>
            <w:hyperlink r:id="rId9" w:history="1">
              <w:r w:rsidRPr="0091347F">
                <w:rPr>
                  <w:rStyle w:val="Hyperlink"/>
                  <w:rFonts w:eastAsia="Times New Roman" w:cstheme="minorHAnsi"/>
                  <w:sz w:val="20"/>
                  <w:szCs w:val="20"/>
                  <w:lang w:eastAsia="pt-BR"/>
                </w:rPr>
                <w:t>Hoje persiste</w:t>
              </w:r>
            </w:hyperlink>
            <w:r w:rsidRPr="0091347F">
              <w:rPr>
                <w:rFonts w:eastAsia="Times New Roman" w:cstheme="minorHAnsi"/>
                <w:color w:val="222222"/>
                <w:sz w:val="20"/>
                <w:szCs w:val="20"/>
                <w:lang w:eastAsia="pt-BR"/>
              </w:rPr>
              <w:t xml:space="preserve"> - </w:t>
            </w:r>
            <w:hyperlink r:id="rId10" w:history="1">
              <w:r w:rsidRPr="00D53782">
                <w:rPr>
                  <w:rStyle w:val="Hyperlink"/>
                  <w:rFonts w:eastAsia="Times New Roman" w:cstheme="minorHAnsi"/>
                  <w:sz w:val="20"/>
                  <w:szCs w:val="20"/>
                  <w:lang w:eastAsia="pt-BR"/>
                </w:rPr>
                <w:t>entre trabalhadoras domésticas e profissionais do sexo</w:t>
              </w:r>
            </w:hyperlink>
            <w:r w:rsidRPr="0091347F">
              <w:rPr>
                <w:rFonts w:eastAsia="Times New Roman" w:cstheme="minorHAnsi"/>
                <w:color w:val="222222"/>
                <w:sz w:val="20"/>
                <w:szCs w:val="20"/>
                <w:lang w:eastAsia="pt-BR"/>
              </w:rPr>
              <w:t xml:space="preserve"> - embora na maioria dos países ilegalmente. No Reino Unido, por exemplo, </w:t>
            </w:r>
            <w:hyperlink r:id="rId11" w:history="1">
              <w:r w:rsidRPr="00D53782">
                <w:rPr>
                  <w:rStyle w:val="Hyperlink"/>
                  <w:rFonts w:eastAsia="Times New Roman" w:cstheme="minorHAnsi"/>
                  <w:sz w:val="20"/>
                  <w:szCs w:val="20"/>
                  <w:lang w:eastAsia="pt-BR"/>
                </w:rPr>
                <w:t>a Lei da Escravidão Moderna</w:t>
              </w:r>
            </w:hyperlink>
            <w:r w:rsidRPr="0091347F">
              <w:rPr>
                <w:rFonts w:eastAsia="Times New Roman" w:cstheme="minorHAnsi"/>
                <w:color w:val="222222"/>
                <w:sz w:val="20"/>
                <w:szCs w:val="20"/>
                <w:lang w:eastAsia="pt-BR"/>
              </w:rPr>
              <w:t xml:space="preserve"> foi aprovada em 2015.</w:t>
            </w:r>
          </w:p>
        </w:tc>
      </w:tr>
      <w:tr w:rsidR="0035748D" w:rsidRPr="005029EB" w14:paraId="051184AE" w14:textId="77777777" w:rsidTr="00D53782">
        <w:tc>
          <w:tcPr>
            <w:tcW w:w="0" w:type="auto"/>
            <w:tcMar>
              <w:top w:w="0" w:type="dxa"/>
              <w:left w:w="0" w:type="dxa"/>
              <w:bottom w:w="0" w:type="dxa"/>
              <w:right w:w="120" w:type="dxa"/>
            </w:tcMar>
            <w:vAlign w:val="bottom"/>
            <w:hideMark/>
          </w:tcPr>
          <w:p w14:paraId="6C30382F" w14:textId="77777777" w:rsidR="005029EB" w:rsidRPr="005029EB" w:rsidRDefault="005029EB" w:rsidP="005029EB">
            <w:pPr>
              <w:spacing w:after="0" w:line="240" w:lineRule="auto"/>
              <w:rPr>
                <w:rFonts w:eastAsia="Times New Roman" w:cstheme="minorHAnsi"/>
                <w:color w:val="222222"/>
                <w:sz w:val="20"/>
                <w:szCs w:val="20"/>
                <w:lang w:eastAsia="pt-BR"/>
              </w:rPr>
            </w:pPr>
            <w:r w:rsidRPr="005029EB">
              <w:rPr>
                <w:rFonts w:eastAsia="Times New Roman" w:cstheme="minorHAnsi"/>
                <w:color w:val="222222"/>
                <w:sz w:val="20"/>
                <w:szCs w:val="20"/>
                <w:lang w:eastAsia="pt-BR"/>
              </w:rPr>
              <w:t>C</w:t>
            </w:r>
          </w:p>
        </w:tc>
        <w:tc>
          <w:tcPr>
            <w:tcW w:w="0" w:type="auto"/>
            <w:tcMar>
              <w:top w:w="0" w:type="dxa"/>
              <w:left w:w="0" w:type="dxa"/>
              <w:bottom w:w="0" w:type="dxa"/>
              <w:right w:w="120" w:type="dxa"/>
            </w:tcMar>
            <w:vAlign w:val="bottom"/>
            <w:hideMark/>
          </w:tcPr>
          <w:p w14:paraId="10E861C8" w14:textId="5385AC1F" w:rsidR="005029EB" w:rsidRPr="005029EB" w:rsidRDefault="00BC694A" w:rsidP="005029EB">
            <w:pPr>
              <w:spacing w:after="0" w:line="240" w:lineRule="auto"/>
              <w:rPr>
                <w:rFonts w:eastAsia="Times New Roman" w:cstheme="minorHAnsi"/>
                <w:color w:val="222222"/>
                <w:sz w:val="20"/>
                <w:szCs w:val="20"/>
                <w:lang w:eastAsia="pt-BR"/>
              </w:rPr>
            </w:pPr>
            <w:r w:rsidRPr="00BC694A">
              <w:rPr>
                <w:rFonts w:eastAsia="Times New Roman" w:cstheme="minorHAnsi"/>
                <w:color w:val="222222"/>
                <w:sz w:val="20"/>
                <w:szCs w:val="20"/>
                <w:bdr w:val="none" w:sz="0" w:space="0" w:color="auto" w:frame="1"/>
                <w:lang w:eastAsia="pt-BR"/>
              </w:rPr>
              <w:t>Direitos de propriedade e estado de direito: as leis protegem Angela da coerção, mas concedem a Bruno a propriedade da terra. Se ela quer cultivar a terra dele, deve concordar, por exemplo, em pagar-lhe uma parte da colheita. Mas ela tem o direito de dizer não. Ele tem que fazer uma oferta que ela aceitará.</w:t>
            </w:r>
          </w:p>
        </w:tc>
        <w:tc>
          <w:tcPr>
            <w:tcW w:w="0" w:type="auto"/>
            <w:tcMar>
              <w:top w:w="0" w:type="dxa"/>
              <w:left w:w="0" w:type="dxa"/>
              <w:bottom w:w="0" w:type="dxa"/>
              <w:right w:w="120" w:type="dxa"/>
            </w:tcMar>
            <w:vAlign w:val="bottom"/>
          </w:tcPr>
          <w:p w14:paraId="3DFBEF20" w14:textId="265028AA" w:rsidR="005029EB" w:rsidRPr="005029EB" w:rsidRDefault="009B6032" w:rsidP="005029EB">
            <w:pPr>
              <w:spacing w:after="0" w:line="240" w:lineRule="auto"/>
              <w:rPr>
                <w:rFonts w:eastAsia="Times New Roman" w:cstheme="minorHAnsi"/>
                <w:color w:val="222222"/>
                <w:sz w:val="20"/>
                <w:szCs w:val="20"/>
                <w:lang w:eastAsia="pt-BR"/>
              </w:rPr>
            </w:pPr>
            <w:r w:rsidRPr="009B6032">
              <w:rPr>
                <w:rFonts w:eastAsia="Times New Roman" w:cstheme="minorHAnsi"/>
                <w:color w:val="222222"/>
                <w:sz w:val="20"/>
                <w:szCs w:val="20"/>
                <w:lang w:eastAsia="pt-BR"/>
              </w:rPr>
              <w:t>Na manufatura, agricultura e outros tipos de trabalho, os proprietários de terras e outros bens de capital empregam trabalhadores ou disponibilizam suas terras para os sem-terra para alugar, um acordo comum hoje e há milhares de anos. A parceria em Bengala na Índia é um exemplo.</w:t>
            </w:r>
          </w:p>
        </w:tc>
      </w:tr>
      <w:tr w:rsidR="005029EB" w:rsidRPr="009B6032" w14:paraId="75D8A9FE" w14:textId="77777777" w:rsidTr="009B6032">
        <w:tc>
          <w:tcPr>
            <w:tcW w:w="0" w:type="auto"/>
            <w:tcMar>
              <w:top w:w="0" w:type="dxa"/>
              <w:left w:w="0" w:type="dxa"/>
              <w:bottom w:w="0" w:type="dxa"/>
              <w:right w:w="120" w:type="dxa"/>
            </w:tcMar>
            <w:vAlign w:val="bottom"/>
            <w:hideMark/>
          </w:tcPr>
          <w:p w14:paraId="0C1BC9D3" w14:textId="77777777" w:rsidR="005029EB" w:rsidRPr="005029EB" w:rsidRDefault="005029EB" w:rsidP="005029EB">
            <w:pPr>
              <w:spacing w:after="0" w:line="240" w:lineRule="auto"/>
              <w:rPr>
                <w:rFonts w:eastAsia="Times New Roman" w:cstheme="minorHAnsi"/>
                <w:color w:val="222222"/>
                <w:sz w:val="20"/>
                <w:szCs w:val="20"/>
                <w:lang w:eastAsia="pt-BR"/>
              </w:rPr>
            </w:pPr>
            <w:r w:rsidRPr="005029EB">
              <w:rPr>
                <w:rFonts w:eastAsia="Times New Roman" w:cstheme="minorHAnsi"/>
                <w:color w:val="222222"/>
                <w:sz w:val="20"/>
                <w:szCs w:val="20"/>
                <w:lang w:eastAsia="pt-BR"/>
              </w:rPr>
              <w:t>D</w:t>
            </w:r>
          </w:p>
        </w:tc>
        <w:tc>
          <w:tcPr>
            <w:tcW w:w="0" w:type="auto"/>
            <w:tcMar>
              <w:top w:w="0" w:type="dxa"/>
              <w:left w:w="0" w:type="dxa"/>
              <w:bottom w:w="0" w:type="dxa"/>
              <w:right w:w="120" w:type="dxa"/>
            </w:tcMar>
            <w:vAlign w:val="bottom"/>
          </w:tcPr>
          <w:p w14:paraId="211A697D" w14:textId="1C2C8BA2" w:rsidR="005029EB" w:rsidRPr="005029EB" w:rsidRDefault="00FB16C4" w:rsidP="005029EB">
            <w:pPr>
              <w:spacing w:after="0" w:line="240" w:lineRule="auto"/>
              <w:rPr>
                <w:rFonts w:eastAsia="Times New Roman" w:cstheme="minorHAnsi"/>
                <w:color w:val="222222"/>
                <w:sz w:val="20"/>
                <w:szCs w:val="20"/>
                <w:lang w:eastAsia="pt-BR"/>
              </w:rPr>
            </w:pPr>
            <w:r w:rsidRPr="00FB16C4">
              <w:rPr>
                <w:rFonts w:eastAsia="Times New Roman" w:cstheme="minorHAnsi"/>
                <w:color w:val="222222"/>
                <w:sz w:val="20"/>
                <w:szCs w:val="20"/>
                <w:lang w:eastAsia="pt-BR"/>
              </w:rPr>
              <w:t>Direitos de propriedade, estado de direito e direito de voto: as regras do jogo são um pouco mais a favor de Angela. Ela e seus colegas agricultores alcançam o direito de voto e é aprovada uma legislação que aumenta a reivindicação de Angela sobre a colheita.</w:t>
            </w:r>
          </w:p>
        </w:tc>
        <w:tc>
          <w:tcPr>
            <w:tcW w:w="0" w:type="auto"/>
            <w:tcMar>
              <w:top w:w="0" w:type="dxa"/>
              <w:left w:w="0" w:type="dxa"/>
              <w:bottom w:w="0" w:type="dxa"/>
              <w:right w:w="120" w:type="dxa"/>
            </w:tcMar>
            <w:vAlign w:val="bottom"/>
          </w:tcPr>
          <w:p w14:paraId="0D4D9EFB" w14:textId="5B4F0C0D" w:rsidR="005029EB" w:rsidRPr="005029EB" w:rsidRDefault="009B6032" w:rsidP="005029EB">
            <w:pPr>
              <w:spacing w:after="0" w:line="240" w:lineRule="auto"/>
              <w:rPr>
                <w:rFonts w:eastAsia="Times New Roman" w:cstheme="minorHAnsi"/>
                <w:color w:val="222222"/>
                <w:sz w:val="20"/>
                <w:szCs w:val="20"/>
                <w:lang w:eastAsia="pt-BR"/>
              </w:rPr>
            </w:pPr>
            <w:r w:rsidRPr="009B6032">
              <w:rPr>
                <w:rFonts w:eastAsia="Times New Roman" w:cstheme="minorHAnsi"/>
                <w:color w:val="222222"/>
                <w:sz w:val="20"/>
                <w:szCs w:val="20"/>
                <w:lang w:eastAsia="pt-BR"/>
              </w:rPr>
              <w:t>Capitalismo e democracia no século XX e hoje. A operação Barga, em Bengala, mudou as regras e foi o resultado de pressão política em uma democracia.</w:t>
            </w:r>
          </w:p>
        </w:tc>
      </w:tr>
    </w:tbl>
    <w:p w14:paraId="1134ED9D" w14:textId="028E2558" w:rsidR="009C1BE8" w:rsidRDefault="009C1BE8" w:rsidP="00A038C4"/>
    <w:p w14:paraId="223B538C" w14:textId="79F31F2C" w:rsidR="009B6032" w:rsidRPr="009B6032" w:rsidRDefault="009E47CE" w:rsidP="00A038C4">
      <w:hyperlink r:id="rId12" w:history="1">
        <w:r w:rsidR="007224A0" w:rsidRPr="006A16F5">
          <w:rPr>
            <w:rStyle w:val="Hyperlink"/>
          </w:rPr>
          <w:t>Kevin Bales: Como combater a escravidão moderna</w:t>
        </w:r>
      </w:hyperlink>
    </w:p>
    <w:p w14:paraId="5A93E353" w14:textId="77777777" w:rsidR="006A16F5" w:rsidRDefault="006A16F5">
      <w:r w:rsidRPr="006A16F5">
        <w:t>Na Figura 5.3, mostramos quanto poder de barganha Bruno tem sobre Angela.</w:t>
      </w:r>
    </w:p>
    <w:p w14:paraId="39434E6D" w14:textId="5B4E0147" w:rsidR="00B05C08" w:rsidRDefault="006A16F5">
      <w:r w:rsidRPr="006A16F5">
        <w:t>Figura 5.3 O poder de barganha de Bruno sobre Angela depende das instituições em vigor nos quatro cenários.</w:t>
      </w:r>
    </w:p>
    <w:p w14:paraId="38187727" w14:textId="3B0AE107" w:rsidR="006A16F5" w:rsidRDefault="00DD11F0">
      <w:r>
        <w:rPr>
          <w:noProof/>
        </w:rPr>
        <w:drawing>
          <wp:inline distT="0" distB="0" distL="0" distR="0" wp14:anchorId="45850E56" wp14:editId="2572AAB0">
            <wp:extent cx="5400040" cy="10896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1089660"/>
                    </a:xfrm>
                    <a:prstGeom prst="rect">
                      <a:avLst/>
                    </a:prstGeom>
                    <a:noFill/>
                    <a:ln>
                      <a:noFill/>
                    </a:ln>
                  </pic:spPr>
                </pic:pic>
              </a:graphicData>
            </a:graphic>
          </wp:inline>
        </w:drawing>
      </w:r>
    </w:p>
    <w:p w14:paraId="5CE9666A" w14:textId="77777777" w:rsidR="00DD11F0" w:rsidRDefault="00DD11F0">
      <w:r w:rsidRPr="00DD11F0">
        <w:lastRenderedPageBreak/>
        <w:t>Para cada um desses cenários, analisaremos as mudanças em termos de eficiência de Pareto e da distribuição de renda entre Angela e Bruno. Lembre-se disso:</w:t>
      </w:r>
    </w:p>
    <w:p w14:paraId="51CB4C51" w14:textId="77777777" w:rsidR="006A2733" w:rsidRDefault="00DD11F0" w:rsidP="00DD11F0">
      <w:pPr>
        <w:pStyle w:val="PargrafodaLista"/>
        <w:numPr>
          <w:ilvl w:val="0"/>
          <w:numId w:val="5"/>
        </w:numPr>
      </w:pPr>
      <w:r w:rsidRPr="00DD11F0">
        <w:t>Se tivermos fatos suficientes, provavelmente podemos concordar se um resultado é eficiente em Pareto</w:t>
      </w:r>
      <w:r w:rsidR="006A2733">
        <w:rPr>
          <w:rStyle w:val="Refdenotaderodap"/>
        </w:rPr>
        <w:footnoteReference w:id="7"/>
      </w:r>
      <w:r w:rsidRPr="00DD11F0">
        <w:t xml:space="preserve"> ou não.</w:t>
      </w:r>
    </w:p>
    <w:p w14:paraId="2B3485BB" w14:textId="77777777" w:rsidR="006A2733" w:rsidRDefault="00DD11F0" w:rsidP="00DD11F0">
      <w:pPr>
        <w:pStyle w:val="PargrafodaLista"/>
        <w:numPr>
          <w:ilvl w:val="0"/>
          <w:numId w:val="5"/>
        </w:numPr>
      </w:pPr>
      <w:r w:rsidRPr="00DD11F0">
        <w:t>Se o resultado é justo ou não, depende da sua própria avaliação do problema, usando os conceitos de justiça substantiva e processual introduzidos na Unidade 3.</w:t>
      </w:r>
    </w:p>
    <w:p w14:paraId="516657FD" w14:textId="77777777" w:rsidR="006A2733" w:rsidRDefault="00DD11F0" w:rsidP="006A2733">
      <w:r w:rsidRPr="00DD11F0">
        <w:t>Angela valoriza os grãos e o tempo livre. Novamente, representamos suas preferências como curvas de indiferença, mostrando as combinações de grão e tempo livre que ela valoriza igualmente. Lembre-se de que a inclinação da curva de indiferença é chamada de taxa marginal de substituição (</w:t>
      </w:r>
      <w:r w:rsidR="006A2733">
        <w:t>TM</w:t>
      </w:r>
      <w:r w:rsidRPr="00DD11F0">
        <w:t>S)</w:t>
      </w:r>
      <w:r w:rsidR="006A2733">
        <w:rPr>
          <w:rStyle w:val="Refdenotaderodap"/>
        </w:rPr>
        <w:footnoteReference w:id="8"/>
      </w:r>
      <w:r w:rsidRPr="00DD11F0">
        <w:t xml:space="preserve"> entre grãos e tempo livre.</w:t>
      </w:r>
    </w:p>
    <w:p w14:paraId="437FC54A" w14:textId="77777777" w:rsidR="00EE43C0" w:rsidRPr="00EE43C0" w:rsidRDefault="00DD11F0" w:rsidP="006A2733">
      <w:pPr>
        <w:rPr>
          <w:b/>
          <w:bCs/>
        </w:rPr>
      </w:pPr>
      <w:r w:rsidRPr="00EE43C0">
        <w:rPr>
          <w:b/>
          <w:bCs/>
        </w:rPr>
        <w:t>Um produtor independente: Angela cultiva a terra por conta própria</w:t>
      </w:r>
    </w:p>
    <w:p w14:paraId="2B67A123" w14:textId="17C081E0" w:rsidR="00DD11F0" w:rsidRDefault="00DD11F0" w:rsidP="006A2733">
      <w:r w:rsidRPr="00DD11F0">
        <w:t>A Figura 5.4 mostra as curvas de indiferença de Angela e sua fronteira viável. Lembre-se: as curvas de indiferença são sobre o que Angela valoriza. A fronteira viável é sobre o que ela pode obter. Quanto mais inclinada a curva de indiferença, mais Angela valoriza o tempo livre em relação ao grão. Você pode ver que quanto mais tempo livre ela tem (movendo-se para a direita), mais planas são as curvas - ela valoriza menos o tempo livre.</w:t>
      </w:r>
    </w:p>
    <w:p w14:paraId="4F43279F" w14:textId="55B02B0A" w:rsidR="00EE43C0" w:rsidRDefault="00FD0C09" w:rsidP="006A2733">
      <w:r w:rsidRPr="00FD0C09">
        <w:t xml:space="preserve">Figura 5.4 Cenário A: Fronteira </w:t>
      </w:r>
      <w:r>
        <w:t xml:space="preserve">de possibilidades </w:t>
      </w:r>
      <w:r w:rsidRPr="00FD0C09">
        <w:t xml:space="preserve">da agricultora independente Angela, melhor curva de indiferença </w:t>
      </w:r>
      <w:r>
        <w:t xml:space="preserve">possível </w:t>
      </w:r>
      <w:r w:rsidRPr="00FD0C09">
        <w:t>e escolha de horas de trabalho.</w:t>
      </w:r>
    </w:p>
    <w:p w14:paraId="3061C44B" w14:textId="6E503EE0" w:rsidR="00FD0C09" w:rsidRDefault="00FD0C09" w:rsidP="006A2733">
      <w:r>
        <w:rPr>
          <w:noProof/>
        </w:rPr>
        <w:drawing>
          <wp:inline distT="0" distB="0" distL="0" distR="0" wp14:anchorId="57BF02C7" wp14:editId="5D0A46F0">
            <wp:extent cx="5400040" cy="2926715"/>
            <wp:effectExtent l="0" t="0" r="0" b="698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58329F91" w14:textId="1ACDD817" w:rsidR="00423467" w:rsidRDefault="00423467" w:rsidP="006A2733">
      <w:r w:rsidRPr="00423467">
        <w:t xml:space="preserve">A fronteira </w:t>
      </w:r>
      <w:r>
        <w:t>de possibilidades</w:t>
      </w:r>
    </w:p>
    <w:p w14:paraId="1789017A" w14:textId="430E6F5C" w:rsidR="00FD0C09" w:rsidRDefault="00423467" w:rsidP="006A2733">
      <w:r w:rsidRPr="00423467">
        <w:t xml:space="preserve">O diagrama mostra a fronteira </w:t>
      </w:r>
      <w:r>
        <w:t xml:space="preserve">de possibilidades </w:t>
      </w:r>
      <w:r w:rsidRPr="00423467">
        <w:t>de Angela, determinada por sua função de produção.</w:t>
      </w:r>
    </w:p>
    <w:p w14:paraId="1BD300D4" w14:textId="120287E7" w:rsidR="00423467" w:rsidRDefault="00423467" w:rsidP="006A2733">
      <w:r>
        <w:rPr>
          <w:noProof/>
        </w:rPr>
        <w:lastRenderedPageBreak/>
        <w:drawing>
          <wp:inline distT="0" distB="0" distL="0" distR="0" wp14:anchorId="12F5BE0F" wp14:editId="498F1AC3">
            <wp:extent cx="5400040" cy="2926715"/>
            <wp:effectExtent l="0" t="0" r="0" b="698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6318AD5A" w14:textId="77777777" w:rsidR="009C0F1F" w:rsidRDefault="009C0F1F" w:rsidP="006A2733">
      <w:r w:rsidRPr="009C0F1F">
        <w:t>O melhor que Angela pode fazer</w:t>
      </w:r>
    </w:p>
    <w:p w14:paraId="06247353" w14:textId="3EF2104B" w:rsidR="00423467" w:rsidRDefault="009C0F1F" w:rsidP="006A2733">
      <w:r w:rsidRPr="009C0F1F">
        <w:t xml:space="preserve">O melhor que Angela pode fazer, considerando os limites estabelecidos pela fronteira viável, é trabalhar por 8 horas, ocupando 16 horas de tempo livre e produzindo 9 </w:t>
      </w:r>
      <w:r w:rsidR="009E47CE">
        <w:t>bushels</w:t>
      </w:r>
      <w:r w:rsidRPr="009C0F1F">
        <w:t xml:space="preserve"> de grãos. Neste ponto C, a taxa marginal de substituição (</w:t>
      </w:r>
      <w:r>
        <w:t>TM</w:t>
      </w:r>
      <w:r w:rsidRPr="009C0F1F">
        <w:t>S) é igual à taxa marginal de transformação (</w:t>
      </w:r>
      <w:r>
        <w:t>TM</w:t>
      </w:r>
      <w:r w:rsidRPr="009C0F1F">
        <w:t>T).</w:t>
      </w:r>
    </w:p>
    <w:p w14:paraId="47765E55" w14:textId="434EFA28" w:rsidR="009C0F1F" w:rsidRDefault="00C1555D" w:rsidP="006A2733">
      <w:r>
        <w:rPr>
          <w:noProof/>
        </w:rPr>
        <w:drawing>
          <wp:inline distT="0" distB="0" distL="0" distR="0" wp14:anchorId="2BB03CA7" wp14:editId="137D2707">
            <wp:extent cx="5400040" cy="2926715"/>
            <wp:effectExtent l="0" t="0" r="0" b="698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28802EE0" w14:textId="77777777" w:rsidR="00C1555D" w:rsidRDefault="00C1555D" w:rsidP="006A2733">
      <w:r>
        <w:t>TM</w:t>
      </w:r>
      <w:r w:rsidRPr="00C1555D">
        <w:t xml:space="preserve">S = </w:t>
      </w:r>
      <w:r>
        <w:t>TM</w:t>
      </w:r>
      <w:r w:rsidRPr="00C1555D">
        <w:t>T</w:t>
      </w:r>
    </w:p>
    <w:p w14:paraId="47DFA1DE" w14:textId="6BF80FEF" w:rsidR="00C1555D" w:rsidRDefault="00C1555D" w:rsidP="006A2733">
      <w:r w:rsidRPr="00C1555D">
        <w:t>A</w:t>
      </w:r>
      <w:r>
        <w:t xml:space="preserve"> TM</w:t>
      </w:r>
      <w:r w:rsidRPr="00C1555D">
        <w:t xml:space="preserve">S é a inclinação da curva de indiferença - a troca que ela está disposta a fazer entre grãos e tempo livre. O </w:t>
      </w:r>
      <w:r>
        <w:t>TM</w:t>
      </w:r>
      <w:r w:rsidRPr="00C1555D">
        <w:t xml:space="preserve">T é a inclinação da fronteira viável - o trade-off que ela é obrigada a fazer. No ponto C, </w:t>
      </w:r>
      <w:r w:rsidR="00436937">
        <w:t>os dois trade-offs</w:t>
      </w:r>
      <w:r w:rsidRPr="00C1555D">
        <w:t xml:space="preserve"> são compensad</w:t>
      </w:r>
      <w:r w:rsidR="00436937">
        <w:t>o</w:t>
      </w:r>
      <w:r w:rsidRPr="00C1555D">
        <w:t>s.</w:t>
      </w:r>
    </w:p>
    <w:p w14:paraId="11DF6767" w14:textId="26883D6F" w:rsidR="00C1555D" w:rsidRDefault="00C1555D" w:rsidP="006A2733"/>
    <w:p w14:paraId="43EE766D" w14:textId="77777777" w:rsidR="00020DC0" w:rsidRDefault="00020DC0" w:rsidP="006A2733">
      <w:r w:rsidRPr="00020DC0">
        <w:t xml:space="preserve">Nesta unidade, fazemos uma suposição técnica específica sobre as preferências de Angela que você pode ver na forma de suas curvas de indiferença. Se ela obtém mais </w:t>
      </w:r>
      <w:r>
        <w:t>grãos</w:t>
      </w:r>
      <w:r w:rsidRPr="00020DC0">
        <w:t xml:space="preserve">, mas suas </w:t>
      </w:r>
      <w:r w:rsidRPr="00020DC0">
        <w:lastRenderedPageBreak/>
        <w:t xml:space="preserve">horas de tempo livre não mudam, sua </w:t>
      </w:r>
      <w:r>
        <w:t>TM</w:t>
      </w:r>
      <w:r w:rsidRPr="00020DC0">
        <w:t>S também não muda. Por exemplo, à medida que você sobe a linha vertical às 16 horas de tempo livre, a inclinação de cada curva de indiferença que cruza a linha é a mesma. Mais grãos não altera sua avaliação do tempo livre em relação aos grãos.</w:t>
      </w:r>
    </w:p>
    <w:p w14:paraId="39323A88" w14:textId="77777777" w:rsidR="00020DC0" w:rsidRDefault="00020DC0" w:rsidP="006A2733">
      <w:r w:rsidRPr="00020DC0">
        <w:t>Para simplificar a exposição gráfica do modelo, assumimos que as preferências são quase lineares. Para explorar isso ainda mais usando o cálculo, consulte Leibniz 5.4.1 da The Economy.</w:t>
      </w:r>
    </w:p>
    <w:p w14:paraId="65F175D6" w14:textId="7B4288D3" w:rsidR="00020DC0" w:rsidRDefault="00020DC0" w:rsidP="006A2733">
      <w:r w:rsidRPr="00020DC0">
        <w:t xml:space="preserve">Por que isso pode ser? Talvez ela não coma tudo, mas vende alguns e usa os recursos para comprar outras coisas de que precisa. Essa é apenas uma simplificação que facilita a compreensão do nosso modelo. Ao desenhar curvas de indiferença para o modelo nesta unidade, lembre-se de simplesmente alterá-las para cima e para baixo, mantendo a </w:t>
      </w:r>
      <w:r>
        <w:t>TM</w:t>
      </w:r>
      <w:r w:rsidRPr="00020DC0">
        <w:t>S constante em um determinado período livre.</w:t>
      </w:r>
    </w:p>
    <w:p w14:paraId="7902BFB7" w14:textId="77777777" w:rsidR="00020DC0" w:rsidRDefault="00020DC0" w:rsidP="006A2733">
      <w:r w:rsidRPr="00020DC0">
        <w:t>Angela é livre para escolher suas horas de trabalho típicas para obter sua combinação preferida de tempo livre e grãos. Faça a análise da Figura 5.4 para determinar a alocação.</w:t>
      </w:r>
    </w:p>
    <w:p w14:paraId="53A99DAB" w14:textId="16755B8C" w:rsidR="00436937" w:rsidRDefault="00020DC0" w:rsidP="006A2733">
      <w:r w:rsidRPr="00020DC0">
        <w:t xml:space="preserve">A Figura 5.4 mostra que o melhor que Angela pode fazer, considerando os limites estabelecidos pela fronteira </w:t>
      </w:r>
      <w:r>
        <w:t>de possibilidades</w:t>
      </w:r>
      <w:r w:rsidRPr="00020DC0">
        <w:t xml:space="preserve">, é trabalhar por 8 horas. Ela tem 16 horas de tempo livre e produz e consome 9 </w:t>
      </w:r>
      <w:r w:rsidR="009E47CE">
        <w:t>bushels</w:t>
      </w:r>
      <w:r w:rsidRPr="00020DC0">
        <w:t xml:space="preserve"> de grãos. Este é o número de horas de trabalho em que a taxa marginal de substituição é igual à taxa marginal de transformação</w:t>
      </w:r>
      <w:r>
        <w:rPr>
          <w:rStyle w:val="Refdenotaderodap"/>
        </w:rPr>
        <w:footnoteReference w:id="9"/>
      </w:r>
      <w:r w:rsidRPr="00020DC0">
        <w:t>. Ela não pode fazer melhor que isso! (Se você não tem certeza do motivo, volte para a Unidade 4 e verifique.)</w:t>
      </w:r>
    </w:p>
    <w:p w14:paraId="6E74DF22" w14:textId="77777777" w:rsidR="00473306" w:rsidRPr="00473306" w:rsidRDefault="00473306" w:rsidP="006A2733">
      <w:pPr>
        <w:rPr>
          <w:b/>
          <w:bCs/>
        </w:rPr>
      </w:pPr>
      <w:r w:rsidRPr="00473306">
        <w:rPr>
          <w:b/>
          <w:bCs/>
        </w:rPr>
        <w:t>Pergunta 5.3 Escolha a (s) resposta (s) correta (s)</w:t>
      </w:r>
    </w:p>
    <w:p w14:paraId="02BF32F1" w14:textId="77777777" w:rsidR="00473306" w:rsidRDefault="00473306" w:rsidP="006A2733">
      <w:r w:rsidRPr="00473306">
        <w:t>Com base na Figura 5.4, quais das seguintes afirmações estão corretas?</w:t>
      </w:r>
    </w:p>
    <w:p w14:paraId="28E9CBCA" w14:textId="77777777" w:rsidR="00473306" w:rsidRDefault="00473306" w:rsidP="006A2733">
      <w:r w:rsidRPr="00473306">
        <w:t xml:space="preserve">A </w:t>
      </w:r>
      <w:r>
        <w:t>TM</w:t>
      </w:r>
      <w:r w:rsidRPr="00473306">
        <w:t>S é o trade-off entre grãos e tempo livre que Angela é obrigada a fazer.</w:t>
      </w:r>
    </w:p>
    <w:p w14:paraId="60A89BFF" w14:textId="77777777" w:rsidR="00473306" w:rsidRDefault="00473306" w:rsidP="006A2733">
      <w:r w:rsidRPr="00473306">
        <w:t xml:space="preserve">Em um ponto à esquerda da escolha ideal de Angela, a </w:t>
      </w:r>
      <w:r>
        <w:t>TM</w:t>
      </w:r>
      <w:r w:rsidRPr="00473306">
        <w:t xml:space="preserve">S é maior que a </w:t>
      </w:r>
      <w:r>
        <w:t>TM</w:t>
      </w:r>
      <w:r w:rsidRPr="00473306">
        <w:t>T.</w:t>
      </w:r>
    </w:p>
    <w:p w14:paraId="1874739C" w14:textId="77777777" w:rsidR="00473306" w:rsidRDefault="00473306" w:rsidP="006A2733">
      <w:r w:rsidRPr="00473306">
        <w:t>Em um ponto à direita da escolha ideal de Angela, ela está menos disposta a trocar grãos por tempo livre do que em sua escolha ideal.</w:t>
      </w:r>
    </w:p>
    <w:p w14:paraId="2872A100" w14:textId="2DE29303" w:rsidR="00020DC0" w:rsidRDefault="00473306" w:rsidP="006A2733">
      <w:r w:rsidRPr="00473306">
        <w:t xml:space="preserve">Como todas as curvas de indiferença de Angela têm a mesma </w:t>
      </w:r>
      <w:r>
        <w:t>TM</w:t>
      </w:r>
      <w:r w:rsidRPr="00473306">
        <w:t>S às 16 horas de tempo livre, qualquer opção de grão às 16 horas de tempo livre é ideal.</w:t>
      </w:r>
    </w:p>
    <w:p w14:paraId="682EAC95" w14:textId="619FCFCE" w:rsidR="00473306" w:rsidRDefault="00473306" w:rsidP="006A2733"/>
    <w:p w14:paraId="52CF590B" w14:textId="77777777" w:rsidR="00066986" w:rsidRPr="00066986" w:rsidRDefault="00066986" w:rsidP="006A2733">
      <w:pPr>
        <w:rPr>
          <w:b/>
          <w:bCs/>
        </w:rPr>
      </w:pPr>
      <w:r w:rsidRPr="00066986">
        <w:rPr>
          <w:b/>
          <w:bCs/>
        </w:rPr>
        <w:t>5.4 A regra da força: Bruno aparece e tem poder ilimitado sobre Angela</w:t>
      </w:r>
    </w:p>
    <w:p w14:paraId="08169FA0" w14:textId="77777777" w:rsidR="003F423D" w:rsidRDefault="00066986" w:rsidP="006A2733">
      <w:r w:rsidRPr="00066986">
        <w:t>Angela agora tem companhia. A outra pessoa se chama Bruno. Ele não é um agricultor, mas está fortemente armado e pode reivindicar parte - até mesmo toda - da colheita de Angela. Estudaremos diferentes regras do jogo que explicam o quanto é produzido por Angela e como é dividido entre ela e Bruno. Por exemplo, em um cenário, Bruno é o proprietário da terra e Angela lhe paga um grão como aluguel pelo uso da terra. Mas começamos com a regra da força.</w:t>
      </w:r>
    </w:p>
    <w:p w14:paraId="163981E8" w14:textId="42E2E408" w:rsidR="003F423D" w:rsidRDefault="00066986" w:rsidP="006A2733">
      <w:r w:rsidRPr="00066986">
        <w:lastRenderedPageBreak/>
        <w:t xml:space="preserve">A Figura 5.5 mostra a fronteira viável combinada de Angela e Bruno. A fronteira indica quantos </w:t>
      </w:r>
      <w:r w:rsidR="009E47CE">
        <w:t>bushels</w:t>
      </w:r>
      <w:r w:rsidRPr="00066986">
        <w:t xml:space="preserve"> de Angela pode produzir, dado o tempo livre que ela leva. Por exemplo, se ela toma 12 horas de tempo livre e trabalha por 12 horas, produz 10,5 </w:t>
      </w:r>
      <w:r w:rsidR="009E47CE">
        <w:t>bushels</w:t>
      </w:r>
      <w:r w:rsidRPr="00066986">
        <w:t xml:space="preserve"> de grãos. Um resultado possível da interação entre Angela e Bruno é que 5,25,25 </w:t>
      </w:r>
      <w:bookmarkStart w:id="0" w:name="_GoBack"/>
      <w:r w:rsidRPr="00066986">
        <w:t>bushels</w:t>
      </w:r>
      <w:bookmarkEnd w:id="0"/>
      <w:r w:rsidRPr="00066986">
        <w:t xml:space="preserve"> vão para Bruno, e Angela retém os outros 5,25,25 bushels para consumo próprio.</w:t>
      </w:r>
    </w:p>
    <w:p w14:paraId="4AF3FF75" w14:textId="37395C2D" w:rsidR="00473306" w:rsidRDefault="00066986" w:rsidP="006A2733">
      <w:r w:rsidRPr="00066986">
        <w:t>Faça um trabalho de análise da Figura 5.5 para descobrir como cada alocação possível é representada no diagrama, mostrando quanto trabalho Angela faz e quanto grão ela e Bruno recebem.</w:t>
      </w:r>
    </w:p>
    <w:p w14:paraId="2E91FB59" w14:textId="7D44569F" w:rsidR="003F423D" w:rsidRDefault="005707B6" w:rsidP="006A2733">
      <w:r w:rsidRPr="005707B6">
        <w:t>Figura 5.5 Resultados possíveis da interação entre Angela e Bruno.</w:t>
      </w:r>
    </w:p>
    <w:p w14:paraId="41BC066D" w14:textId="1749FD0F" w:rsidR="005707B6" w:rsidRDefault="005707B6" w:rsidP="006A2733">
      <w:r>
        <w:rPr>
          <w:noProof/>
        </w:rPr>
        <w:drawing>
          <wp:inline distT="0" distB="0" distL="0" distR="0" wp14:anchorId="3F86E8D2" wp14:editId="09AEF06B">
            <wp:extent cx="5400040" cy="2926715"/>
            <wp:effectExtent l="0" t="0" r="0" b="698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61850A3B" w14:textId="77777777" w:rsidR="00EA0205" w:rsidRDefault="00EA0205" w:rsidP="006A2733">
      <w:r w:rsidRPr="00EA0205">
        <w:t xml:space="preserve">A fronteira </w:t>
      </w:r>
      <w:r>
        <w:t xml:space="preserve">de possibilidades </w:t>
      </w:r>
      <w:r w:rsidRPr="00EA0205">
        <w:t>combinada</w:t>
      </w:r>
    </w:p>
    <w:p w14:paraId="0C7DE72B" w14:textId="1A4DE495" w:rsidR="005707B6" w:rsidRPr="009B6032" w:rsidRDefault="00EA0205" w:rsidP="006A2733">
      <w:r w:rsidRPr="00EA0205">
        <w:t xml:space="preserve">A fronteira </w:t>
      </w:r>
      <w:r>
        <w:t xml:space="preserve">de possibilidades </w:t>
      </w:r>
      <w:r w:rsidRPr="00EA0205">
        <w:t xml:space="preserve">mostra a quantidade máxima de grãos disponível para Angela e Bruno juntos, considerando a quantidade de tempo livre de Angela. Se Angela gasta 12 horas de tempo livre e trabalha por 12 horas, produz 10,5 </w:t>
      </w:r>
      <w:r w:rsidR="009E47CE">
        <w:t>bushels</w:t>
      </w:r>
      <w:r w:rsidRPr="00EA0205">
        <w:t xml:space="preserve"> de grãos.</w:t>
      </w:r>
    </w:p>
    <w:p w14:paraId="662470E8" w14:textId="3C66F506" w:rsidR="00B05C08" w:rsidRDefault="00EA0205">
      <w:r>
        <w:rPr>
          <w:noProof/>
        </w:rPr>
        <w:drawing>
          <wp:inline distT="0" distB="0" distL="0" distR="0" wp14:anchorId="7FF449A6" wp14:editId="627BA49D">
            <wp:extent cx="5400040" cy="2926715"/>
            <wp:effectExtent l="0" t="0" r="0" b="698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5C8FF1FA" w14:textId="5EEA1FF4" w:rsidR="00BC2352" w:rsidRDefault="00BC2352">
      <w:r w:rsidRPr="00BC2352">
        <w:lastRenderedPageBreak/>
        <w:t xml:space="preserve">Uma alocação </w:t>
      </w:r>
      <w:r>
        <w:t>possível</w:t>
      </w:r>
    </w:p>
    <w:p w14:paraId="54D2C6CA" w14:textId="56D8C60E" w:rsidR="00EA0205" w:rsidRDefault="00BC2352">
      <w:r w:rsidRPr="00BC2352">
        <w:t>O ponto E é um resultado possível da interação entre Angela e Bruno.</w:t>
      </w:r>
    </w:p>
    <w:p w14:paraId="5532EEF0" w14:textId="32A74195" w:rsidR="00BC2352" w:rsidRDefault="00BC2352">
      <w:r>
        <w:rPr>
          <w:noProof/>
        </w:rPr>
        <w:drawing>
          <wp:inline distT="0" distB="0" distL="0" distR="0" wp14:anchorId="22130DBF" wp14:editId="77B33FE6">
            <wp:extent cx="5400040" cy="2926715"/>
            <wp:effectExtent l="0" t="0" r="0" b="698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2A96BEC3" w14:textId="77777777" w:rsidR="00234BED" w:rsidRDefault="00234BED">
      <w:r w:rsidRPr="00234BED">
        <w:t>A distribuição no ponto E</w:t>
      </w:r>
    </w:p>
    <w:p w14:paraId="558BC1AD" w14:textId="72856B63" w:rsidR="00BC2352" w:rsidRDefault="00234BED">
      <w:r w:rsidRPr="00234BED">
        <w:t xml:space="preserve">No ponto E, Angela trabalha por 12 horas e produz 10,5 </w:t>
      </w:r>
      <w:r w:rsidR="009E47CE">
        <w:t>bushels</w:t>
      </w:r>
      <w:r w:rsidRPr="00234BED">
        <w:t xml:space="preserve"> de grãos. A distribuição de grãos é tal que 5.25 bushels vão para Bruno e Angela retém os outros 5.25 bushels para consumo próprio.</w:t>
      </w:r>
    </w:p>
    <w:p w14:paraId="3166E34B" w14:textId="7428E8C5" w:rsidR="00234BED" w:rsidRDefault="00234BED">
      <w:r>
        <w:rPr>
          <w:noProof/>
        </w:rPr>
        <w:drawing>
          <wp:inline distT="0" distB="0" distL="0" distR="0" wp14:anchorId="09F82571" wp14:editId="63F2C97F">
            <wp:extent cx="5400040" cy="2926715"/>
            <wp:effectExtent l="0" t="0" r="0" b="698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5E12A054" w14:textId="77777777" w:rsidR="002B601F" w:rsidRDefault="002B601F">
      <w:r w:rsidRPr="002B601F">
        <w:t>Outras alocações possíveis</w:t>
      </w:r>
    </w:p>
    <w:p w14:paraId="6076D363" w14:textId="59377E13" w:rsidR="00234BED" w:rsidRDefault="002B601F">
      <w:r w:rsidRPr="002B601F">
        <w:t xml:space="preserve">O ponto F mostra uma alocação em que Angela trabalha mais do que no ponto E e obtém menos </w:t>
      </w:r>
      <w:r>
        <w:t>grãos</w:t>
      </w:r>
      <w:r w:rsidRPr="002B601F">
        <w:t xml:space="preserve">. O ponto G mostra o caso em que ela trabalha mais e obtém mais </w:t>
      </w:r>
      <w:r>
        <w:t>grãos</w:t>
      </w:r>
      <w:r w:rsidRPr="002B601F">
        <w:t>.</w:t>
      </w:r>
    </w:p>
    <w:p w14:paraId="40EC8A5A" w14:textId="1046151E" w:rsidR="002B601F" w:rsidRDefault="002B601F">
      <w:r>
        <w:rPr>
          <w:noProof/>
        </w:rPr>
        <w:lastRenderedPageBreak/>
        <w:drawing>
          <wp:inline distT="0" distB="0" distL="0" distR="0" wp14:anchorId="2898CDC7" wp14:editId="2FD8190F">
            <wp:extent cx="5400040" cy="292671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926715"/>
                    </a:xfrm>
                    <a:prstGeom prst="rect">
                      <a:avLst/>
                    </a:prstGeom>
                    <a:noFill/>
                    <a:ln>
                      <a:noFill/>
                    </a:ln>
                  </pic:spPr>
                </pic:pic>
              </a:graphicData>
            </a:graphic>
          </wp:inline>
        </w:drawing>
      </w:r>
    </w:p>
    <w:p w14:paraId="53FCAF46" w14:textId="77777777" w:rsidR="007D3984" w:rsidRDefault="007D3984">
      <w:r w:rsidRPr="007D3984">
        <w:t>Uma alocação impossível</w:t>
      </w:r>
    </w:p>
    <w:p w14:paraId="6BA4CA01" w14:textId="1FDD0193" w:rsidR="002B601F" w:rsidRDefault="007D3984">
      <w:r w:rsidRPr="007D3984">
        <w:t>Um resultado em H - no qual Angela trabalha 12 horas por dia, Bruno consome toda a quantidade produzida e Angela não consome nada - o que não seria possível; ela morreria de fome.</w:t>
      </w:r>
    </w:p>
    <w:p w14:paraId="7C922284" w14:textId="0D43120D" w:rsidR="007D3984" w:rsidRDefault="007D3984"/>
    <w:p w14:paraId="42BC31E8" w14:textId="77777777" w:rsidR="006562FD" w:rsidRDefault="006562FD">
      <w:r w:rsidRPr="006562FD">
        <w:t>Quais alocações provavelmente ocorrerão? Nem todos eles são possíveis. Por exemplo, no ponto H, Angela trabalha 12 horas por dia e não recebe nada (Bruno faz a colheita inteira), para que Angela não sobreviva. Das alocações que são pelo menos possíveis, a que ocorrerá depende das regras do jogo.</w:t>
      </w:r>
    </w:p>
    <w:p w14:paraId="7284CD23" w14:textId="77777777" w:rsidR="006562FD" w:rsidRPr="006562FD" w:rsidRDefault="006562FD">
      <w:pPr>
        <w:rPr>
          <w:b/>
          <w:bCs/>
        </w:rPr>
      </w:pPr>
      <w:r w:rsidRPr="006562FD">
        <w:rPr>
          <w:b/>
          <w:bCs/>
        </w:rPr>
        <w:t>Pergunta 5.4 Escolha a (s) resposta (s) correta (s)</w:t>
      </w:r>
    </w:p>
    <w:p w14:paraId="0CD0D912" w14:textId="77777777" w:rsidR="006562FD" w:rsidRDefault="006562FD">
      <w:r w:rsidRPr="006562FD">
        <w:t>Com base na Figura 5.5, quais das seguintes afirmações estão corretas?</w:t>
      </w:r>
    </w:p>
    <w:p w14:paraId="6345F41A" w14:textId="77777777" w:rsidR="006562FD" w:rsidRDefault="006562FD">
      <w:r w:rsidRPr="006562FD">
        <w:t>Se Angela tiver curvas de indiferença muito planas, ela pode preferir G às outras três alocações.</w:t>
      </w:r>
    </w:p>
    <w:p w14:paraId="11ED9E4B" w14:textId="77777777" w:rsidR="006562FD" w:rsidRDefault="006562FD">
      <w:r w:rsidRPr="006562FD">
        <w:t>Se Angela tiver curvas de indiferença muito acentuadas, ela pode preferir F às outras três alocações.</w:t>
      </w:r>
    </w:p>
    <w:p w14:paraId="67665E33" w14:textId="77777777" w:rsidR="006562FD" w:rsidRDefault="006562FD">
      <w:r w:rsidRPr="006562FD">
        <w:t>Alocação G é o melhor dos quatro para Bruno.</w:t>
      </w:r>
    </w:p>
    <w:p w14:paraId="61182602" w14:textId="5D38B90C" w:rsidR="007D3984" w:rsidRDefault="006562FD">
      <w:r w:rsidRPr="006562FD">
        <w:t>É possível que Angela seja indiferente entre G e E.</w:t>
      </w:r>
    </w:p>
    <w:p w14:paraId="641FD820" w14:textId="34B32A81" w:rsidR="006562FD" w:rsidRDefault="006562FD"/>
    <w:p w14:paraId="418E5588" w14:textId="77777777" w:rsidR="000A1C30" w:rsidRPr="000A1C30" w:rsidRDefault="000A1C30">
      <w:pPr>
        <w:rPr>
          <w:b/>
          <w:bCs/>
        </w:rPr>
      </w:pPr>
      <w:r w:rsidRPr="000A1C30">
        <w:rPr>
          <w:b/>
          <w:bCs/>
        </w:rPr>
        <w:t>Exercício 5.1 Uma alocação que você conhece</w:t>
      </w:r>
    </w:p>
    <w:p w14:paraId="2695EB86" w14:textId="77777777" w:rsidR="000A1C30" w:rsidRDefault="000A1C30" w:rsidP="00F3289E">
      <w:r w:rsidRPr="000A1C30">
        <w:t>Pense em um trabalho que você ou alguém que você conhece (por exemplo, um barista ou funcionário de escritório).</w:t>
      </w:r>
    </w:p>
    <w:p w14:paraId="155EDC50" w14:textId="77777777" w:rsidR="000A1C30" w:rsidRDefault="000A1C30" w:rsidP="000A1C30">
      <w:pPr>
        <w:pStyle w:val="PargrafodaLista"/>
        <w:numPr>
          <w:ilvl w:val="0"/>
          <w:numId w:val="6"/>
        </w:numPr>
      </w:pPr>
      <w:r>
        <w:t>Quais</w:t>
      </w:r>
      <w:r w:rsidRPr="000A1C30">
        <w:t xml:space="preserve"> são as partes envolvidas nessa interação econômica?</w:t>
      </w:r>
    </w:p>
    <w:p w14:paraId="6AC5F7C6" w14:textId="77777777" w:rsidR="00F3289E" w:rsidRDefault="000A1C30" w:rsidP="000A1C30">
      <w:pPr>
        <w:pStyle w:val="PargrafodaLista"/>
        <w:numPr>
          <w:ilvl w:val="0"/>
          <w:numId w:val="6"/>
        </w:numPr>
      </w:pPr>
      <w:r w:rsidRPr="000A1C30">
        <w:t>Descreva a alocação - quem faz o quê e quem recebe o quê?</w:t>
      </w:r>
    </w:p>
    <w:p w14:paraId="1131C5DF" w14:textId="77777777" w:rsidR="00F3289E" w:rsidRDefault="000A1C30" w:rsidP="000A1C30">
      <w:pPr>
        <w:pStyle w:val="PargrafodaLista"/>
        <w:numPr>
          <w:ilvl w:val="0"/>
          <w:numId w:val="6"/>
        </w:numPr>
      </w:pPr>
      <w:r w:rsidRPr="000A1C30">
        <w:t>Você acha que a alocação é justa? Explique sua resposta.</w:t>
      </w:r>
    </w:p>
    <w:p w14:paraId="17EA46E3" w14:textId="77777777" w:rsidR="00F3289E" w:rsidRPr="00F3289E" w:rsidRDefault="000A1C30" w:rsidP="00F3289E">
      <w:pPr>
        <w:rPr>
          <w:b/>
          <w:bCs/>
        </w:rPr>
      </w:pPr>
      <w:r w:rsidRPr="00F3289E">
        <w:rPr>
          <w:b/>
          <w:bCs/>
        </w:rPr>
        <w:lastRenderedPageBreak/>
        <w:t>Quanto Bruno pode receber?</w:t>
      </w:r>
    </w:p>
    <w:p w14:paraId="605A0713" w14:textId="77777777" w:rsidR="00F3289E" w:rsidRDefault="000A1C30" w:rsidP="00F3289E">
      <w:r w:rsidRPr="000A1C30">
        <w:t>Como agricultora independente, Angela poderia consumir (ou vender) tudo o que produzia. Agora Bruno chegou. Ele tem o poder de implementar qualquer alocação que escolher. Ele é ainda mais poderoso que o ditador no jogo do ditador (no qual um Proponente dita como uma torta deve ser dividida). Por quê? Bruno pode determinar o tamanho da torta e como ela é compartilhada.</w:t>
      </w:r>
    </w:p>
    <w:p w14:paraId="58725966" w14:textId="11AE21F9" w:rsidR="006562FD" w:rsidRPr="009B6032" w:rsidRDefault="000A1C30" w:rsidP="00F3289E">
      <w:r w:rsidRPr="000A1C30">
        <w:t>Ao contrário dos sujeitos experimentais da Unidade 3, neste modelo, Bruno e Angela são totalmente interessados em si. Bruno quer apenas maximizar a quantidade de grãos que pode obter. Angela se preocupa apenas com seu próprio tempo livre e grãos (como descrito por suas curvas de indiferença), assim como na Unidade 4.</w:t>
      </w:r>
    </w:p>
    <w:p w14:paraId="3266F59E" w14:textId="77777777" w:rsidR="00E80B3D" w:rsidRDefault="00D145D4">
      <w:r w:rsidRPr="00D145D4">
        <w:t>Agora fazemos outra suposição importante. Se Angela não trabalha na terra, Bruno não recebe nada (não há outros possíveis agricultores que ele possa explorar). O que isso significa é que a opção de reserva de Bruno</w:t>
      </w:r>
      <w:r>
        <w:rPr>
          <w:rStyle w:val="Refdenotaderodap"/>
        </w:rPr>
        <w:footnoteReference w:id="10"/>
      </w:r>
      <w:r w:rsidRPr="00D145D4">
        <w:t xml:space="preserve"> (o que ele recebe se Angela não trabalha para ele) é zero. Como resultado, Bruno pensa no futuro - ele não aceita tanto que Angela passa fome. A alocação deve mantê-la viva e fisicamente capaz de trabalhar.</w:t>
      </w:r>
    </w:p>
    <w:p w14:paraId="019B561F" w14:textId="77777777" w:rsidR="00E80B3D" w:rsidRDefault="00D145D4">
      <w:r w:rsidRPr="00D145D4">
        <w:t>A restrição de sobrevivência biológica de Angela na Figura 5.6 mostra a quantidade mínima de grãos necessária para cada quantidade de trabalho que ela faz; pontos abaixo dessa linha a deixariam tão desnutrida ou sobrecarregada que ela não sobreviveria. Essa restrição mostra o que é biologicamente viável</w:t>
      </w:r>
      <w:r w:rsidR="00E80B3D">
        <w:rPr>
          <w:rStyle w:val="Refdenotaderodap"/>
        </w:rPr>
        <w:footnoteReference w:id="11"/>
      </w:r>
      <w:r w:rsidRPr="00D145D4">
        <w:t>. Observe que, se ela gasta mais energia trabalhando, ela precisa de mais comida; é por isso que a curva sobe da direita para a esquerda a partir do ponto Z à medida que suas horas de trabalho aumentam. A inclinação da restrição de sobrevivência biológica é a taxa marginal de substituição entre tempo livre e grãos para garantir a sobrevivência de Angela.</w:t>
      </w:r>
    </w:p>
    <w:p w14:paraId="1A763660" w14:textId="77777777" w:rsidR="0022159D" w:rsidRDefault="00D145D4">
      <w:r w:rsidRPr="00D145D4">
        <w:t>O fato de a sobrevivência de Angela estar em risco não é um exemplo hipotético. Durante a Revolução Industrial, a expectativa de vida ao nascer em Liverpool, Reino Unido, caiu para 25 anos - um pouco mais da metade do que é hoje nos países mais pobres do mundo. Atualmente, em muitas partes do mundo, a capacidade dos agricultores e trabalhadores de fazer seu trabalho é limitada pela ingestão de calorias.</w:t>
      </w:r>
    </w:p>
    <w:p w14:paraId="1F0C4ECC" w14:textId="4410BF4A" w:rsidR="00B05C08" w:rsidRDefault="00D145D4">
      <w:r w:rsidRPr="00D145D4">
        <w:t>A restrição de sobrevivência biológica nos diz o mínimo que Angela pode obter sob o domínio da força de Bruno enquanto continua a existir. Mas essa restrição não precisa ser literalmente biológica. Se Angela estiver recebendo muito pouco, ela pode tentar fugir para um lugar onde possa cultivar sua própria terra e manter a colheita inteira. Ou ela pode preferir o risco de tentar pegar a arma dele. Em ambos os casos, seu relacionamento com ele como trabalhador forçado mudaria, como se ela tivesse morrido de fome.</w:t>
      </w:r>
    </w:p>
    <w:p w14:paraId="462A7447" w14:textId="77777777" w:rsidR="00B43387" w:rsidRDefault="00B43387">
      <w:r w:rsidRPr="00B43387">
        <w:t>Assim, você pode pensar no que chamamos de restrição biológica como uma restrição de sustentabilidade, onde o que está sendo sustentado é a relação de trabalho forçado entre os dois.</w:t>
      </w:r>
    </w:p>
    <w:p w14:paraId="7CA7CF63" w14:textId="77777777" w:rsidR="0088013B" w:rsidRDefault="00B43387">
      <w:r w:rsidRPr="00B43387">
        <w:t xml:space="preserve">Em seguida, elaboraremos o conjunto </w:t>
      </w:r>
      <w:r w:rsidR="0088013B">
        <w:t xml:space="preserve">combinações </w:t>
      </w:r>
      <w:r w:rsidRPr="00B43387">
        <w:t>de técnicas tecnicamente viáveis</w:t>
      </w:r>
      <w:r w:rsidR="0088013B">
        <w:rPr>
          <w:rStyle w:val="Refdenotaderodap"/>
        </w:rPr>
        <w:footnoteReference w:id="12"/>
      </w:r>
      <w:r w:rsidRPr="00B43387">
        <w:t xml:space="preserve"> das horas de trabalho de Angela e a quantidade de grãos que ela recebe - ou seja, todas as </w:t>
      </w:r>
      <w:r w:rsidRPr="00B43387">
        <w:lastRenderedPageBreak/>
        <w:t>combinações possíveis dentro das limitações da tecnologia (função de produção) e biologia (Angela deve ter nutrição suficiente para fazer o trabalho e sobreviver).</w:t>
      </w:r>
    </w:p>
    <w:p w14:paraId="51875F7C" w14:textId="4CCC0439" w:rsidR="0022159D" w:rsidRDefault="00B43387">
      <w:r w:rsidRPr="00B43387">
        <w:t>A Figura 5.6 mostra como encontrar o conjunto tecnicamente viável. Já sabemos que a função de produção determina a fronteira viável. Esse é o limite tecnológico da quantidade total consumida por Bruno e Angela, que por sua vez depende das horas em que Angela trabalha.</w:t>
      </w:r>
    </w:p>
    <w:p w14:paraId="49CAD0E7" w14:textId="01838C65" w:rsidR="0088013B" w:rsidRDefault="00A87DC9">
      <w:r w:rsidRPr="00A87DC9">
        <w:t xml:space="preserve">Figura 5.6 Alocações tecnicamente </w:t>
      </w:r>
      <w:r>
        <w:t>possíveis</w:t>
      </w:r>
      <w:r w:rsidRPr="00A87DC9">
        <w:t>.</w:t>
      </w:r>
    </w:p>
    <w:p w14:paraId="2EADA61B" w14:textId="7701C2C5" w:rsidR="00A87DC9" w:rsidRDefault="00A87DC9">
      <w:r>
        <w:rPr>
          <w:noProof/>
        </w:rPr>
        <w:drawing>
          <wp:inline distT="0" distB="0" distL="0" distR="0" wp14:anchorId="53E0AA6C" wp14:editId="79B02ED6">
            <wp:extent cx="5400040" cy="3193415"/>
            <wp:effectExtent l="0" t="0" r="0" b="698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7C5F21C0" w14:textId="77777777" w:rsidR="00CC4562" w:rsidRDefault="00CC4562">
      <w:r w:rsidRPr="00CC4562">
        <w:t>A restrição biológica de sobrevivência</w:t>
      </w:r>
    </w:p>
    <w:p w14:paraId="199A09A9" w14:textId="689EAA73" w:rsidR="00A87DC9" w:rsidRDefault="00CC4562">
      <w:r w:rsidRPr="00CC4562">
        <w:t>Se Angela não funciona, ela precisa de 2,5 bushels para sobreviver (ponto Z). Se ela desiste de algum tempo livre e gasta energia trabalhando, precisa de mais comida; portanto, a curva é maior quando ela tem menos tempo livre. Essa é a restrição de sobrevivência biológica.</w:t>
      </w:r>
    </w:p>
    <w:p w14:paraId="29FDE69B" w14:textId="041C00F9" w:rsidR="00CC4562" w:rsidRDefault="00CC4562">
      <w:r>
        <w:rPr>
          <w:noProof/>
        </w:rPr>
        <w:drawing>
          <wp:inline distT="0" distB="0" distL="0" distR="0" wp14:anchorId="251E365C" wp14:editId="69E7FE84">
            <wp:extent cx="5400040" cy="3193415"/>
            <wp:effectExtent l="0" t="0" r="0" b="698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47837F14" w14:textId="4CB57D90" w:rsidR="0005787C" w:rsidRDefault="0005787C">
      <w:r w:rsidRPr="0005787C">
        <w:lastRenderedPageBreak/>
        <w:t xml:space="preserve">Pontos biologicamente inviáveis e tecnicamente </w:t>
      </w:r>
      <w:r>
        <w:t>possíveis</w:t>
      </w:r>
    </w:p>
    <w:p w14:paraId="415DFCF7" w14:textId="699EE9BB" w:rsidR="00CC4562" w:rsidRDefault="0005787C">
      <w:r w:rsidRPr="0005787C">
        <w:t>Pontos abaixo da restrição de sobrevivência biológica são biologicamente inviáveis, enquanto pontos acima da fronteira viável são tecnicamente inviáveis.</w:t>
      </w:r>
    </w:p>
    <w:p w14:paraId="1079A4C5" w14:textId="60EDC020" w:rsidR="0005787C" w:rsidRDefault="0005787C">
      <w:r>
        <w:rPr>
          <w:noProof/>
        </w:rPr>
        <w:drawing>
          <wp:inline distT="0" distB="0" distL="0" distR="0" wp14:anchorId="1847A0A0" wp14:editId="2E85DFF7">
            <wp:extent cx="5400040" cy="3193415"/>
            <wp:effectExtent l="0" t="0" r="0" b="698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019F1578" w14:textId="77777777" w:rsidR="00F25818" w:rsidRDefault="00F25818">
      <w:r w:rsidRPr="00F25818">
        <w:t>Dia máximo de trabalho de Angela</w:t>
      </w:r>
    </w:p>
    <w:p w14:paraId="1BF06AB6" w14:textId="07979022" w:rsidR="0005787C" w:rsidRDefault="00F25818">
      <w:r w:rsidRPr="00F25818">
        <w:t xml:space="preserve">Dada a fronteira </w:t>
      </w:r>
      <w:r>
        <w:t>de possibilidades</w:t>
      </w:r>
      <w:r w:rsidRPr="00F25818">
        <w:t>, há uma quantidade máxima de trabalho acima da qual Angela não poderia sobreviver, mesmo que ela pudesse consumir tudo o que produzia.</w:t>
      </w:r>
    </w:p>
    <w:p w14:paraId="5C811B00" w14:textId="06B84D4C" w:rsidR="00F25818" w:rsidRDefault="00F25818">
      <w:r>
        <w:rPr>
          <w:noProof/>
        </w:rPr>
        <w:drawing>
          <wp:inline distT="0" distB="0" distL="0" distR="0" wp14:anchorId="5E11FC37" wp14:editId="218D127A">
            <wp:extent cx="5400040" cy="3193415"/>
            <wp:effectExtent l="0" t="0" r="0" b="698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1AFB648B" w14:textId="77777777" w:rsidR="00402581" w:rsidRDefault="00402581">
      <w:r w:rsidRPr="00402581">
        <w:t>O conjunto tecnicamente viável</w:t>
      </w:r>
    </w:p>
    <w:p w14:paraId="677A08BD" w14:textId="5C3191A0" w:rsidR="00402581" w:rsidRDefault="00402581">
      <w:r w:rsidRPr="00402581">
        <w:lastRenderedPageBreak/>
        <w:t xml:space="preserve">As alocações tecnicamente viáveis são os pontos na área em forma de lente delimitada pela fronteira </w:t>
      </w:r>
      <w:r>
        <w:t xml:space="preserve">de possibilidades </w:t>
      </w:r>
      <w:r w:rsidRPr="00402581">
        <w:t>e a restrição de sobrevivência biológica (incluindo pontos na fronteira).</w:t>
      </w:r>
    </w:p>
    <w:p w14:paraId="7351BD43" w14:textId="77777777" w:rsidR="00777242" w:rsidRDefault="00777242">
      <w:r w:rsidRPr="00777242">
        <w:t xml:space="preserve">Se Angela pudesse consumir tudo o que produzia (a altura da fronteira </w:t>
      </w:r>
      <w:r>
        <w:t>de possibilidades</w:t>
      </w:r>
      <w:r w:rsidRPr="00777242">
        <w:t xml:space="preserve">) e escolher suas horas de trabalho, sua sobrevivência não estaria em risco, uma vez que a restrição de sobrevivência biológica fica abaixo da fronteira </w:t>
      </w:r>
      <w:r>
        <w:t>de possibilidades</w:t>
      </w:r>
      <w:r w:rsidRPr="00777242">
        <w:t xml:space="preserve"> por uma grande variedade de horas de trabalho. A questão da viabilidade biológica surge por causa das alegações de Bruno sobre sua produção.</w:t>
      </w:r>
    </w:p>
    <w:p w14:paraId="1BD48196" w14:textId="77777777" w:rsidR="00777242" w:rsidRDefault="00777242">
      <w:r w:rsidRPr="00777242">
        <w:t xml:space="preserve">Na Figura 5.6, os limites das soluções viáveis ​​para o problema de alocação são formados pela fronteira </w:t>
      </w:r>
      <w:r>
        <w:t xml:space="preserve">de possibilidades </w:t>
      </w:r>
      <w:r w:rsidRPr="00777242">
        <w:t>e pela restrição de sobrevivência biológica. Essa área em forma de lente fornece os resultados tecnicamente possíveis. Agora podemos perguntar o que realmente acontecerá - qual alocação ocorrerá e como isso depende das instituições que governam a interação de Bruno e Angela?</w:t>
      </w:r>
    </w:p>
    <w:p w14:paraId="2CA6734B" w14:textId="77777777" w:rsidR="00777242" w:rsidRPr="00777242" w:rsidRDefault="00777242">
      <w:pPr>
        <w:rPr>
          <w:b/>
          <w:bCs/>
        </w:rPr>
      </w:pPr>
      <w:r w:rsidRPr="00777242">
        <w:rPr>
          <w:b/>
          <w:bCs/>
        </w:rPr>
        <w:t>Pergunta 5.5 Escolha a (s) resposta (s) correta (s)</w:t>
      </w:r>
    </w:p>
    <w:p w14:paraId="40B892DE" w14:textId="77777777" w:rsidR="00777242" w:rsidRDefault="00777242">
      <w:r w:rsidRPr="00777242">
        <w:t>Com base na Figura 5.6, quais das seguintes afirmações estão corretas?</w:t>
      </w:r>
    </w:p>
    <w:p w14:paraId="572B6805" w14:textId="77777777" w:rsidR="00777242" w:rsidRDefault="00777242">
      <w:r w:rsidRPr="00777242">
        <w:t>Se Angela trabalha por 24 horas, ela pode sobreviver.</w:t>
      </w:r>
    </w:p>
    <w:p w14:paraId="09755286" w14:textId="77777777" w:rsidR="00777242" w:rsidRDefault="00777242">
      <w:r w:rsidRPr="00777242">
        <w:t>Existe uma alocação tecnicamente viável na qual Angela não funciona.</w:t>
      </w:r>
    </w:p>
    <w:p w14:paraId="0E66A248" w14:textId="77777777" w:rsidR="00777242" w:rsidRDefault="00777242">
      <w:r w:rsidRPr="00777242">
        <w:t>Uma nova tecnologia que impulsionasse a produção de grãos resultaria em um conjunto tecnicamente mais viável.</w:t>
      </w:r>
    </w:p>
    <w:p w14:paraId="74AC89A7" w14:textId="126C5C21" w:rsidR="00402581" w:rsidRDefault="00777242">
      <w:r w:rsidRPr="00777242">
        <w:t>Se Angela não precisasse de tantos grãos para sobreviver, o conjunto tecnicamente viável seria menor.</w:t>
      </w:r>
    </w:p>
    <w:p w14:paraId="62172BC3" w14:textId="2DF6C683" w:rsidR="00777242" w:rsidRDefault="00777242"/>
    <w:p w14:paraId="18611B79" w14:textId="77777777" w:rsidR="00AE3BAF" w:rsidRPr="00AE3BAF" w:rsidRDefault="00AE3BAF">
      <w:pPr>
        <w:rPr>
          <w:b/>
          <w:bCs/>
        </w:rPr>
      </w:pPr>
      <w:r w:rsidRPr="00AE3BAF">
        <w:rPr>
          <w:b/>
          <w:bCs/>
        </w:rPr>
        <w:t>Dado seu poder, Bruno faz sua escolha</w:t>
      </w:r>
    </w:p>
    <w:p w14:paraId="04A2F669" w14:textId="77777777" w:rsidR="00AE3BAF" w:rsidRDefault="00AE3BAF">
      <w:r w:rsidRPr="00AE3BAF">
        <w:t>Com a ajuda de sua arma, Bruno pode escolher qualquer ponto do conjunto de alocações tecnicamente viáveis ​​em forma de lente. Mas qual ele escolherá?</w:t>
      </w:r>
    </w:p>
    <w:p w14:paraId="2CB1C559" w14:textId="77777777" w:rsidR="00AE3BAF" w:rsidRDefault="00AE3BAF">
      <w:r w:rsidRPr="00AE3BAF">
        <w:t>Ele raciocina assim:</w:t>
      </w:r>
    </w:p>
    <w:p w14:paraId="2B248AC5" w14:textId="77777777" w:rsidR="00AE3BAF" w:rsidRDefault="00AE3BAF">
      <w:r w:rsidRPr="00AE3BAF">
        <w:t>Bruno</w:t>
      </w:r>
      <w:r>
        <w:t>: p</w:t>
      </w:r>
      <w:r w:rsidRPr="00AE3BAF">
        <w:t xml:space="preserve">or qualquer número de horas em que ordeno que Angela trabalhe, ela produzirá a quantidade de grãos mostrada pela fronteira </w:t>
      </w:r>
      <w:r>
        <w:t>de possibilidades</w:t>
      </w:r>
      <w:r w:rsidRPr="00AE3BAF">
        <w:t xml:space="preserve">. Mas terei de fornecer a ela pelo menos a quantidade mostrada pela restrição de sobrevivência biológica por tanto trabalho, para que eu possa continuar a explorá-la. Eu mantenho a diferença entre o que ela produz e o que eu dou a ela. Portanto, devo encontrar </w:t>
      </w:r>
      <w:r>
        <w:t>a jornada</w:t>
      </w:r>
      <w:r w:rsidRPr="00AE3BAF">
        <w:t xml:space="preserve"> de trabalho de Angela para o qual a distância vertical entre a fronteira viável e a restrição de sobrevivência biológica (Figura 5.6) é a maior.</w:t>
      </w:r>
    </w:p>
    <w:p w14:paraId="12304FD6" w14:textId="2275B0A5" w:rsidR="00AE3BAF" w:rsidRDefault="00AE3BAF">
      <w:r w:rsidRPr="00AE3BAF">
        <w:t xml:space="preserve">Bruno primeiro considera deixar Angela continuar trabalhando 8 horas por dia, produzindo 9 </w:t>
      </w:r>
      <w:r w:rsidR="009E47CE">
        <w:t>bushels</w:t>
      </w:r>
      <w:r w:rsidRPr="00AE3BAF">
        <w:t xml:space="preserve">, como fazia quando tinha livre acesso à terra. Por 8 horas de trabalho, ela precisa de 3,5 </w:t>
      </w:r>
      <w:r w:rsidR="009E47CE">
        <w:t>bushels</w:t>
      </w:r>
      <w:r w:rsidRPr="00AE3BAF">
        <w:t xml:space="preserve"> de grãos para sobreviver. Portanto, Bruno poderia tomar 5,5 bushels sem comprometer suas futuras oportunidades de se beneficiar do trabalho de Angela.</w:t>
      </w:r>
    </w:p>
    <w:p w14:paraId="32F61DD0" w14:textId="77777777" w:rsidR="00AE3BAF" w:rsidRDefault="00AE3BAF">
      <w:r w:rsidRPr="00AE3BAF">
        <w:t xml:space="preserve">Bruno está estudando a Figura 5.6 e pede sua ajuda. Você notou que, às 8 horas de trabalho, a MRS na restrição de sobrevivência é menor que a </w:t>
      </w:r>
      <w:r>
        <w:t>TM</w:t>
      </w:r>
      <w:r w:rsidRPr="00AE3BAF">
        <w:t>T.</w:t>
      </w:r>
    </w:p>
    <w:p w14:paraId="6F2A4DED" w14:textId="6758FA9E" w:rsidR="00777242" w:rsidRDefault="00AE3BAF">
      <w:r w:rsidRPr="00AE3BAF">
        <w:lastRenderedPageBreak/>
        <w:t>Você</w:t>
      </w:r>
      <w:r>
        <w:t xml:space="preserve">: </w:t>
      </w:r>
      <w:r w:rsidRPr="00AE3BAF">
        <w:t>Bruno, seu plano não pode estar certo. Se você a forçasse a trabalhar um pouco mais, ela só precisaria de um pouco mais de grão para ter energia para trabalhar por mais tempo, porque a restrição de sobrevivência biológica é relativamente plana às 8 horas de trabalho. Mas a fronteira viável é íngreme, então ela produziria muito mais se você impusesse mais horas.</w:t>
      </w:r>
    </w:p>
    <w:p w14:paraId="5B937DF3" w14:textId="4BE38DDF" w:rsidR="00AE3BAF" w:rsidRDefault="00EE6342">
      <w:r w:rsidRPr="00EE6342">
        <w:t xml:space="preserve">Você demonstra o argumento para ele usando a análise da Figura 5.7, que indica que a distância vertical entre a fronteira </w:t>
      </w:r>
      <w:r>
        <w:t xml:space="preserve">de possibilidades </w:t>
      </w:r>
      <w:r w:rsidRPr="00EE6342">
        <w:t xml:space="preserve">e a restrição de sobrevivência biológica é maior quando Angela trabalha por 11 horas (13 horas de tempo livre). Se Bruno ordena que Angela trabalhe por 11 horas, ela produzirá 10 bushels e Bruno ficará com 6 bushels para si. Podemos usar a Figura 5.7 para descobrir quantos </w:t>
      </w:r>
      <w:r w:rsidR="009E47CE">
        <w:t>bushels</w:t>
      </w:r>
      <w:r w:rsidRPr="00EE6342">
        <w:t xml:space="preserve"> de grãos Bruno receberá por qualquer alocação tecnicamente viável.</w:t>
      </w:r>
    </w:p>
    <w:p w14:paraId="1B984793" w14:textId="2182E2FF" w:rsidR="00EE6342" w:rsidRDefault="00A56BAB">
      <w:r w:rsidRPr="00A56BAB">
        <w:t>Figura 5.7 Cenário B: coerção. A transferência máxima tecnicamente possível de Angela para Bruno.</w:t>
      </w:r>
    </w:p>
    <w:p w14:paraId="50364542" w14:textId="666F15ED" w:rsidR="00A56BAB" w:rsidRDefault="00A56BAB">
      <w:r>
        <w:rPr>
          <w:noProof/>
        </w:rPr>
        <w:drawing>
          <wp:inline distT="0" distB="0" distL="0" distR="0" wp14:anchorId="6C3FCA86" wp14:editId="5E0160B3">
            <wp:extent cx="5400040" cy="5426710"/>
            <wp:effectExtent l="0" t="0" r="0" b="254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36DC8751" w14:textId="77777777" w:rsidR="006F089F" w:rsidRDefault="006F089F">
      <w:r w:rsidRPr="006F089F">
        <w:t>Bruno pode comandar Angela para trabalhar</w:t>
      </w:r>
    </w:p>
    <w:p w14:paraId="4EA905C1" w14:textId="45400BC9" w:rsidR="00A56BAB" w:rsidRDefault="006F089F">
      <w:r w:rsidRPr="006F089F">
        <w:t>Bruno pode escolher qualquer alocação no conjunto tecnicamente viável. Ele considera deixar Angela continuar trabalhando 8 horas por dia, produzindo 9 bushels.</w:t>
      </w:r>
    </w:p>
    <w:p w14:paraId="4511044C" w14:textId="349B766C" w:rsidR="006F089F" w:rsidRDefault="00B43054">
      <w:r>
        <w:rPr>
          <w:noProof/>
        </w:rPr>
        <w:lastRenderedPageBreak/>
        <w:drawing>
          <wp:inline distT="0" distB="0" distL="0" distR="0" wp14:anchorId="42200382" wp14:editId="6621AA9F">
            <wp:extent cx="5400040" cy="5426710"/>
            <wp:effectExtent l="0" t="0" r="0" b="254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0D105C58" w14:textId="77777777" w:rsidR="00B43054" w:rsidRDefault="00B43054">
      <w:r w:rsidRPr="00B43054">
        <w:t>Quando Angela trabalha por 8 horas</w:t>
      </w:r>
    </w:p>
    <w:p w14:paraId="4B1ACCD9" w14:textId="25CBEF87" w:rsidR="00B43054" w:rsidRDefault="00B43054">
      <w:r w:rsidRPr="00B43054">
        <w:t xml:space="preserve">Bruno poderia pegar 5,5 bushels sem comprometer seu futuro benefício com o trabalho de Angela. Isso é mostrado pela distância vertical entre a fronteira </w:t>
      </w:r>
      <w:r>
        <w:t>de possibilidades</w:t>
      </w:r>
      <w:r w:rsidR="00847CD6">
        <w:t xml:space="preserve"> </w:t>
      </w:r>
      <w:r w:rsidRPr="00B43054">
        <w:t>e a restrição de sobrevivência.</w:t>
      </w:r>
    </w:p>
    <w:p w14:paraId="1BB0DCB8" w14:textId="3F7FBDA2" w:rsidR="00847CD6" w:rsidRDefault="00847CD6">
      <w:r>
        <w:rPr>
          <w:noProof/>
        </w:rPr>
        <w:lastRenderedPageBreak/>
        <w:drawing>
          <wp:inline distT="0" distB="0" distL="0" distR="0" wp14:anchorId="7014610C" wp14:editId="237E4DEA">
            <wp:extent cx="5400040" cy="5426710"/>
            <wp:effectExtent l="0" t="0" r="0" b="254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2D0B132D" w14:textId="77777777" w:rsidR="00847CD6" w:rsidRDefault="00847CD6">
      <w:r w:rsidRPr="00847CD6">
        <w:t>A distância máxima entre fronteiras</w:t>
      </w:r>
    </w:p>
    <w:p w14:paraId="229ACF76" w14:textId="11F25218" w:rsidR="00847CD6" w:rsidRDefault="00847CD6">
      <w:r w:rsidRPr="00847CD6">
        <w:t xml:space="preserve">A distância vertical entre a fronteira </w:t>
      </w:r>
      <w:r>
        <w:t xml:space="preserve">de possibilidades </w:t>
      </w:r>
      <w:r w:rsidRPr="00847CD6">
        <w:t>e a restrição de sobrevivência biológica é maior quando Angela trabalha por 11 horas (13 horas de tempo livre).</w:t>
      </w:r>
    </w:p>
    <w:p w14:paraId="18442CD3" w14:textId="6049D2F9" w:rsidR="00847CD6" w:rsidRDefault="003B62CA">
      <w:r>
        <w:rPr>
          <w:noProof/>
        </w:rPr>
        <w:lastRenderedPageBreak/>
        <w:drawing>
          <wp:inline distT="0" distB="0" distL="0" distR="0" wp14:anchorId="2DD1F227" wp14:editId="2266E41C">
            <wp:extent cx="5400040" cy="5426710"/>
            <wp:effectExtent l="0" t="0" r="0" b="254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36839D89" w14:textId="77777777" w:rsidR="003B62CA" w:rsidRDefault="003B62CA">
      <w:r w:rsidRPr="003B62CA">
        <w:t>Alocação e distribuição à distância máxima</w:t>
      </w:r>
    </w:p>
    <w:p w14:paraId="0B2F7B45" w14:textId="232FAAD7" w:rsidR="003B62CA" w:rsidRDefault="003B62CA">
      <w:r w:rsidRPr="003B62CA">
        <w:t xml:space="preserve">Se Bruno ordena que Angela trabalhe por 11 horas, ela produzirá 10 bushels e precisará de 4 para sobreviver. Bruno ficará com 6 </w:t>
      </w:r>
      <w:r w:rsidR="009E47CE">
        <w:t>bushels</w:t>
      </w:r>
      <w:r w:rsidRPr="003B62CA">
        <w:t xml:space="preserve"> para si (a distância AB).</w:t>
      </w:r>
    </w:p>
    <w:p w14:paraId="03B64DB2" w14:textId="68E4905F" w:rsidR="003B62CA" w:rsidRDefault="00E31519">
      <w:r>
        <w:rPr>
          <w:noProof/>
        </w:rPr>
        <w:lastRenderedPageBreak/>
        <w:drawing>
          <wp:inline distT="0" distB="0" distL="0" distR="0" wp14:anchorId="2113A782" wp14:editId="60599CE3">
            <wp:extent cx="5400040" cy="5426710"/>
            <wp:effectExtent l="0" t="0" r="0" b="254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53B8B30F" w14:textId="77777777" w:rsidR="00E31519" w:rsidRDefault="00E31519">
      <w:r w:rsidRPr="00E31519">
        <w:t>Nas horas de trabalho mais altas, a fronteira de sobrevivência se torna mais acentuada</w:t>
      </w:r>
    </w:p>
    <w:p w14:paraId="23838500" w14:textId="6FBA2648" w:rsidR="00E31519" w:rsidRDefault="00E31519">
      <w:r w:rsidRPr="00E31519">
        <w:t>Se Bruno faz Angela trabalhar por mais de 11 horas, a quantidade que ele pode receber diminui à medida que o horário de trabalho aumenta.</w:t>
      </w:r>
    </w:p>
    <w:p w14:paraId="535B7E35" w14:textId="73EF090D" w:rsidR="00E31519" w:rsidRDefault="00ED7B7D">
      <w:r>
        <w:rPr>
          <w:noProof/>
        </w:rPr>
        <w:lastRenderedPageBreak/>
        <w:drawing>
          <wp:inline distT="0" distB="0" distL="0" distR="0" wp14:anchorId="351A715C" wp14:editId="2635AB08">
            <wp:extent cx="5400040" cy="5426710"/>
            <wp:effectExtent l="0" t="0" r="0" b="254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2C10ADA0" w14:textId="77777777" w:rsidR="00ED7B7D" w:rsidRDefault="00ED7B7D">
      <w:r w:rsidRPr="00ED7B7D">
        <w:t>O que Bruno recebe</w:t>
      </w:r>
    </w:p>
    <w:p w14:paraId="343B2BF0" w14:textId="16E1A27A" w:rsidR="00ED7B7D" w:rsidRDefault="00ED7B7D">
      <w:r w:rsidRPr="00ED7B7D">
        <w:t>Se juntarmos os pontos, podemos ver que a quantia que Bruno recebe é em forma de corcunda e atinge um pico de 11 horas de trabalho (13 horas de tempo livre).</w:t>
      </w:r>
    </w:p>
    <w:p w14:paraId="6922E381" w14:textId="232C0D2B" w:rsidR="00ED7B7D" w:rsidRDefault="00047058">
      <w:r>
        <w:rPr>
          <w:noProof/>
        </w:rPr>
        <w:lastRenderedPageBreak/>
        <w:drawing>
          <wp:inline distT="0" distB="0" distL="0" distR="0" wp14:anchorId="3EAB351F" wp14:editId="58D94B56">
            <wp:extent cx="5400040" cy="5426710"/>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5426710"/>
                    </a:xfrm>
                    <a:prstGeom prst="rect">
                      <a:avLst/>
                    </a:prstGeom>
                    <a:noFill/>
                    <a:ln>
                      <a:noFill/>
                    </a:ln>
                  </pic:spPr>
                </pic:pic>
              </a:graphicData>
            </a:graphic>
          </wp:inline>
        </w:drawing>
      </w:r>
    </w:p>
    <w:p w14:paraId="17700FD7" w14:textId="77777777" w:rsidR="00047058" w:rsidRDefault="00047058">
      <w:r w:rsidRPr="00047058">
        <w:t>O melhor que Bruno pode fazer por si mesmo</w:t>
      </w:r>
    </w:p>
    <w:p w14:paraId="6C01E5D0" w14:textId="6B346710" w:rsidR="00047058" w:rsidRDefault="00047058">
      <w:r w:rsidRPr="00047058">
        <w:t xml:space="preserve">Bruno obtém a quantidade máxima de grãos escolhendo a alocação B, onde o tempo de trabalho de Angela é tal que a inclinação da fronteira </w:t>
      </w:r>
      <w:r w:rsidR="00B11DCA">
        <w:t xml:space="preserve">de possibilidades </w:t>
      </w:r>
      <w:r w:rsidRPr="00047058">
        <w:t xml:space="preserve">é igual à inclinação da restrição de sobrevivência biológica: </w:t>
      </w:r>
      <w:r w:rsidR="00B11DCA">
        <w:t>TM</w:t>
      </w:r>
      <w:r w:rsidRPr="00047058">
        <w:t xml:space="preserve">T = </w:t>
      </w:r>
      <w:r w:rsidR="00B11DCA">
        <w:t>TM</w:t>
      </w:r>
      <w:r w:rsidRPr="00047058">
        <w:t>S.</w:t>
      </w:r>
    </w:p>
    <w:p w14:paraId="5462AFAC" w14:textId="68FA31D3" w:rsidR="00B11DCA" w:rsidRDefault="00B11DCA"/>
    <w:p w14:paraId="39CE2D56" w14:textId="77777777" w:rsidR="00660D41" w:rsidRDefault="00660D41">
      <w:r w:rsidRPr="00660D41">
        <w:t>O painel inferior da última etapa da Figura 5.7 mostra como a quantia que Bruno pode receber varia com o tempo livre de Angela. O gráfico é em forma de corcunda e atinge o máximo de 13 horas de tempo livre e 11 horas de trabalho. Bruno maximiza sua quantidade de grãos na alocação B, ordenando que Angela trabalhe por 11 horas.</w:t>
      </w:r>
    </w:p>
    <w:p w14:paraId="7FC57CD3" w14:textId="077237F4" w:rsidR="00D7584D" w:rsidRDefault="00660D41">
      <w:r w:rsidRPr="00660D41">
        <w:t>Observe como as inclinações da fronteira viável e a restrição de sobrevivência (</w:t>
      </w:r>
      <w:r>
        <w:t>TM</w:t>
      </w:r>
      <w:r w:rsidRPr="00660D41">
        <w:t xml:space="preserve">T e </w:t>
      </w:r>
      <w:r>
        <w:t>TM</w:t>
      </w:r>
      <w:r w:rsidRPr="00660D41">
        <w:t xml:space="preserve">S) nos ajudam a encontrar o número de horas em que Bruno pode levar a quantidade máxima de grãos. À direita de 13 horas de tempo livre (isto é, se Angela trabalha por menos de 11 horas), a restrição de sobrevivência biológica é mais plana que a fronteira </w:t>
      </w:r>
      <w:r>
        <w:t>de possibilidades</w:t>
      </w:r>
      <w:r w:rsidRPr="00660D41">
        <w:t xml:space="preserve"> (</w:t>
      </w:r>
      <w:r>
        <w:t>TM</w:t>
      </w:r>
      <w:r w:rsidRPr="00660D41">
        <w:t>S &lt;</w:t>
      </w:r>
      <w:r>
        <w:t xml:space="preserve"> TM</w:t>
      </w:r>
      <w:r w:rsidRPr="00660D41">
        <w:t xml:space="preserve">T). Isso significa que trabalhar mais horas (movendo-se para a esquerda) produziria mais grãos do que Angela precisa para o trabalho extra. À esquerda de 13 horas de tempo livre </w:t>
      </w:r>
      <w:r w:rsidRPr="00660D41">
        <w:lastRenderedPageBreak/>
        <w:t xml:space="preserve">(Angela trabalhando mais), o inverso é verdadeiro </w:t>
      </w:r>
      <w:r>
        <w:t>–</w:t>
      </w:r>
      <w:r w:rsidRPr="00660D41">
        <w:t xml:space="preserve"> </w:t>
      </w:r>
      <w:r>
        <w:t>TM</w:t>
      </w:r>
      <w:r w:rsidRPr="00660D41">
        <w:t>S</w:t>
      </w:r>
      <w:r>
        <w:t xml:space="preserve"> </w:t>
      </w:r>
      <w:r w:rsidRPr="00660D41">
        <w:t xml:space="preserve">&gt; </w:t>
      </w:r>
      <w:r>
        <w:t>TM</w:t>
      </w:r>
      <w:r w:rsidRPr="00660D41">
        <w:t xml:space="preserve">T. </w:t>
      </w:r>
      <w:r w:rsidR="00720BFF">
        <w:t xml:space="preserve">A renda </w:t>
      </w:r>
      <w:r w:rsidRPr="00660D41">
        <w:t>econômic</w:t>
      </w:r>
      <w:r w:rsidR="00720BFF">
        <w:t>a</w:t>
      </w:r>
      <w:r w:rsidRPr="00660D41">
        <w:t xml:space="preserve"> de Bruno</w:t>
      </w:r>
      <w:r w:rsidR="00D7584D">
        <w:rPr>
          <w:rStyle w:val="Refdenotaderodap"/>
        </w:rPr>
        <w:footnoteReference w:id="13"/>
      </w:r>
      <w:r w:rsidRPr="00660D41">
        <w:t xml:space="preserve"> é maior nas horas de trabalho em que as inclinações das duas fronteiras são iguais.</w:t>
      </w:r>
    </w:p>
    <w:p w14:paraId="3BD99625" w14:textId="77777777" w:rsidR="00DB79A7" w:rsidRDefault="00660D41">
      <w:r w:rsidRPr="00660D41">
        <w:t>Isso é:</w:t>
      </w:r>
    </w:p>
    <w:p w14:paraId="61564B69" w14:textId="6920A6A9" w:rsidR="00B11DCA" w:rsidRDefault="00DB79A7">
      <w:r>
        <w:t>TM</w:t>
      </w:r>
      <w:r w:rsidR="00660D41" w:rsidRPr="00660D41">
        <w:t>T de horas de trabalho na produção de grãos =</w:t>
      </w:r>
      <w:r>
        <w:t xml:space="preserve"> TM</w:t>
      </w:r>
      <w:r w:rsidR="00660D41" w:rsidRPr="00660D41">
        <w:t>S de horas de trabalho em requisitos de subsistência</w:t>
      </w:r>
    </w:p>
    <w:p w14:paraId="721A8873" w14:textId="77777777" w:rsidR="00DB79A7" w:rsidRPr="00DB79A7" w:rsidRDefault="00DB79A7">
      <w:pPr>
        <w:rPr>
          <w:b/>
          <w:bCs/>
        </w:rPr>
      </w:pPr>
      <w:r w:rsidRPr="00DB79A7">
        <w:rPr>
          <w:b/>
          <w:bCs/>
        </w:rPr>
        <w:t>Pergunta 5.6 Escolha a (s) resposta (s) correta (s)</w:t>
      </w:r>
    </w:p>
    <w:p w14:paraId="12B1B976" w14:textId="77777777" w:rsidR="00DB79A7" w:rsidRDefault="00DB79A7">
      <w:r w:rsidRPr="00DB79A7">
        <w:t>Com base na Figura 5.7, se Bruno puder impor a alocação:</w:t>
      </w:r>
    </w:p>
    <w:p w14:paraId="60F46678" w14:textId="77777777" w:rsidR="00DB79A7" w:rsidRDefault="00DB79A7">
      <w:r w:rsidRPr="00DB79A7">
        <w:t>Ele escolherá a alocação tecnicamente viável em que Angela produzirá mais grãos.</w:t>
      </w:r>
    </w:p>
    <w:p w14:paraId="70840E4C" w14:textId="77777777" w:rsidR="00DB79A7" w:rsidRDefault="00DB79A7">
      <w:r w:rsidRPr="00DB79A7">
        <w:t>Sua escolha preferida será onde a taxa marginal de transformação (</w:t>
      </w:r>
      <w:r>
        <w:t>TM</w:t>
      </w:r>
      <w:r w:rsidRPr="00DB79A7">
        <w:t xml:space="preserve">T) na fronteira </w:t>
      </w:r>
      <w:r>
        <w:t xml:space="preserve">de possibilidades </w:t>
      </w:r>
      <w:r w:rsidRPr="00DB79A7">
        <w:t>é igual à taxa marginal de substituição (</w:t>
      </w:r>
      <w:r>
        <w:t>TM</w:t>
      </w:r>
      <w:r w:rsidRPr="00DB79A7">
        <w:t>S) na restrição de sobrevivência biológica.</w:t>
      </w:r>
    </w:p>
    <w:p w14:paraId="7FC1E96F" w14:textId="77777777" w:rsidR="00DB79A7" w:rsidRDefault="00DB79A7">
      <w:r w:rsidRPr="00DB79A7">
        <w:t xml:space="preserve">Ele não escolherá 8 horas de trabalho, porque a </w:t>
      </w:r>
      <w:r>
        <w:t>TM</w:t>
      </w:r>
      <w:r w:rsidRPr="00DB79A7">
        <w:t xml:space="preserve">S entre as horas de trabalho de Angela e os requisitos de subsistência excede o </w:t>
      </w:r>
      <w:r>
        <w:t>TM</w:t>
      </w:r>
      <w:r w:rsidRPr="00DB79A7">
        <w:t>T entre horas de trabalho e produção de grãos.</w:t>
      </w:r>
    </w:p>
    <w:p w14:paraId="24A67DEF" w14:textId="4F5E5B1B" w:rsidR="00DB79A7" w:rsidRDefault="00DB79A7">
      <w:r w:rsidRPr="00DB79A7">
        <w:t xml:space="preserve">Ele escolherá 13 horas de tempo livre para Angela e consumirá 10 </w:t>
      </w:r>
      <w:r w:rsidR="009E47CE">
        <w:t>bushels</w:t>
      </w:r>
      <w:r w:rsidRPr="00DB79A7">
        <w:t xml:space="preserve"> de grãos.</w:t>
      </w:r>
    </w:p>
    <w:p w14:paraId="2B8BE87A" w14:textId="3162599A" w:rsidR="00DB79A7" w:rsidRDefault="00DB79A7"/>
    <w:p w14:paraId="1B146D12" w14:textId="77777777" w:rsidR="0079623F" w:rsidRPr="0079623F" w:rsidRDefault="0079623F">
      <w:pPr>
        <w:rPr>
          <w:b/>
          <w:bCs/>
        </w:rPr>
      </w:pPr>
      <w:r w:rsidRPr="0079623F">
        <w:rPr>
          <w:b/>
          <w:bCs/>
        </w:rPr>
        <w:t>5.5 Direitos de propriedade e Estado de Direito</w:t>
      </w:r>
    </w:p>
    <w:p w14:paraId="61165B4E" w14:textId="77777777" w:rsidR="0079623F" w:rsidRDefault="0079623F">
      <w:r w:rsidRPr="0079623F">
        <w:t>Na seção anterior, Bruno tinha o poder de escravizar Angela. Se passarmos de um cenário de coerção para outro no qual existe um sistema legal que proíbe a escravidão e protege a propriedade privada</w:t>
      </w:r>
      <w:r>
        <w:rPr>
          <w:rStyle w:val="Refdenotaderodap"/>
        </w:rPr>
        <w:footnoteReference w:id="14"/>
      </w:r>
      <w:r w:rsidRPr="0079623F">
        <w:t xml:space="preserve"> e os direitos dos proprietários e trabalhadores de terra, podemos esperar que o resultado da interação mude.</w:t>
      </w:r>
    </w:p>
    <w:p w14:paraId="7EEFE3BC" w14:textId="77777777" w:rsidR="00720BFF" w:rsidRDefault="0079623F">
      <w:r w:rsidRPr="0079623F">
        <w:t xml:space="preserve">No exemplo acima, Angela foi forçada a participar, e Bruno escolheu </w:t>
      </w:r>
      <w:r>
        <w:t>sua jornada</w:t>
      </w:r>
      <w:r w:rsidRPr="0079623F">
        <w:t xml:space="preserve"> de trabalho para maximizar </w:t>
      </w:r>
      <w:r>
        <w:t>sua</w:t>
      </w:r>
      <w:r w:rsidRPr="0079623F">
        <w:t xml:space="preserve"> própri</w:t>
      </w:r>
      <w:r>
        <w:t>a</w:t>
      </w:r>
      <w:r w:rsidRPr="0079623F">
        <w:t xml:space="preserve"> </w:t>
      </w:r>
      <w:r>
        <w:t xml:space="preserve">renda </w:t>
      </w:r>
      <w:r w:rsidRPr="0079623F">
        <w:t>econômic</w:t>
      </w:r>
      <w:r w:rsidR="00720BFF">
        <w:t>a</w:t>
      </w:r>
      <w:r w:rsidRPr="0079623F">
        <w:t>. A seguir, analisamos a situação em que ela pode simplesmente dizer não. Angela não é mais uma escrava, mas Bruno ainda tem o poder de fazer uma oferta de pegar ou largar, assim como o Proponente no jogo do ultimato.</w:t>
      </w:r>
    </w:p>
    <w:p w14:paraId="25143526" w14:textId="35A6C1F1" w:rsidR="00DB79A7" w:rsidRDefault="0079623F">
      <w:r w:rsidRPr="0079623F">
        <w:t>Na Unidade 1, definimos propriedade privada como o direito de usar e excluir terceiros do uso de algo e o direito de vendê-lo (ou transferir esses direitos para terceiros). A partir de agora, vamos supor que Bruno seja o dono da terra e possa excluir Angela, se assim o desejar. A quantidade de grãos que ele obterá como resultado de sua propriedade privada da terra dependerá da extensão de seu poder</w:t>
      </w:r>
      <w:r w:rsidR="00720BFF">
        <w:rPr>
          <w:rStyle w:val="Refdenotaderodap"/>
        </w:rPr>
        <w:footnoteReference w:id="15"/>
      </w:r>
      <w:r w:rsidRPr="0079623F">
        <w:t xml:space="preserve"> sobre Angela na nova situação.</w:t>
      </w:r>
    </w:p>
    <w:p w14:paraId="6FB320C1" w14:textId="77777777" w:rsidR="0075344F" w:rsidRPr="0075344F" w:rsidRDefault="0075344F">
      <w:pPr>
        <w:rPr>
          <w:b/>
          <w:bCs/>
        </w:rPr>
      </w:pPr>
      <w:r w:rsidRPr="0075344F">
        <w:rPr>
          <w:b/>
          <w:bCs/>
        </w:rPr>
        <w:t>O estado de direito chega e Angela pode dizer não</w:t>
      </w:r>
    </w:p>
    <w:p w14:paraId="3EB91A30" w14:textId="77777777" w:rsidR="00D17BD0" w:rsidRDefault="0075344F">
      <w:r w:rsidRPr="0075344F">
        <w:t xml:space="preserve">Revisamos Angela e Bruno e notamos imediatamente que Bruno agora está vestindo um terno e não está mais armado, pelo menos não abertamente. Ele explica que sua arma não é mais necessária porque existe um governo com leis administradas por tribunais e agentes </w:t>
      </w:r>
      <w:r w:rsidRPr="0075344F">
        <w:lastRenderedPageBreak/>
        <w:t>profissionais chamados polícia. Bruno agora é dono da terra, e Angela deve ter permissão para usar sua propriedade. Ele pode oferecer um contrato que lhe permita cultivar a terra, e ela pode dar-lhe parte da colheita em troca. Mas a lei exige que a troca seja voluntária - Angela pode recusar a oferta.</w:t>
      </w:r>
    </w:p>
    <w:p w14:paraId="7DA86CC4" w14:textId="67EEA3C7" w:rsidR="008210FA" w:rsidRDefault="0075344F">
      <w:r w:rsidRPr="0075344F">
        <w:t>Bruno</w:t>
      </w:r>
      <w:r w:rsidR="008210FA">
        <w:t>: c</w:t>
      </w:r>
      <w:r w:rsidRPr="0075344F">
        <w:t xml:space="preserve">ostumava ser uma questão de poder, mas agora tanto Angela quanto </w:t>
      </w:r>
      <w:r w:rsidR="009A5DBB" w:rsidRPr="0075344F">
        <w:t>eu tenho</w:t>
      </w:r>
      <w:r w:rsidRPr="0075344F">
        <w:t xml:space="preserve"> direitos de propriedade - eu sou o dono da terra e ela é dona de seu próprio trabalho. As novas regras do jogo significam que eu não posso mais forçar Angela a trabalhar. Ela tem que concordar com a alocação que proponho.</w:t>
      </w:r>
    </w:p>
    <w:p w14:paraId="103EE1A3" w14:textId="77777777" w:rsidR="009A5DBB" w:rsidRDefault="0075344F">
      <w:r w:rsidRPr="0075344F">
        <w:t>Você</w:t>
      </w:r>
      <w:r w:rsidR="009A5DBB">
        <w:t>: e</w:t>
      </w:r>
      <w:r w:rsidRPr="0075344F">
        <w:t xml:space="preserve"> se ela não?</w:t>
      </w:r>
    </w:p>
    <w:p w14:paraId="1AA75744" w14:textId="77777777" w:rsidR="001A2A16" w:rsidRDefault="0075344F">
      <w:r w:rsidRPr="0075344F">
        <w:t>Bruno</w:t>
      </w:r>
      <w:r w:rsidR="009A5DBB">
        <w:t>: e</w:t>
      </w:r>
      <w:r w:rsidRPr="0075344F">
        <w:t>ntão não há acordo. Ela não trabalha na minha terra, não recebo nada e ela mal consegue sobreviver do governo.</w:t>
      </w:r>
    </w:p>
    <w:p w14:paraId="763F7FA9" w14:textId="77777777" w:rsidR="001A2A16" w:rsidRDefault="0075344F">
      <w:r w:rsidRPr="0075344F">
        <w:t>Você</w:t>
      </w:r>
      <w:r w:rsidR="001A2A16">
        <w:t>: e</w:t>
      </w:r>
      <w:r w:rsidRPr="0075344F">
        <w:t>ntão você e Angela têm a mesma quantidade de energia?</w:t>
      </w:r>
    </w:p>
    <w:p w14:paraId="540CC7B5" w14:textId="77777777" w:rsidR="001A2A16" w:rsidRDefault="0075344F">
      <w:r w:rsidRPr="0075344F">
        <w:t>Bruno</w:t>
      </w:r>
      <w:r w:rsidR="001A2A16">
        <w:t>: c</w:t>
      </w:r>
      <w:r w:rsidRPr="0075344F">
        <w:t>ertamente não! Fui eu quem fez uma oferta de pegar ou largar. Sou como o Proponente no jogo do ultimato, exceto que este não é um jogo. Se ela se recusar, ela passa fome.</w:t>
      </w:r>
    </w:p>
    <w:p w14:paraId="56EECF09" w14:textId="77777777" w:rsidR="001A2A16" w:rsidRDefault="0075344F">
      <w:r w:rsidRPr="0075344F">
        <w:t>Você</w:t>
      </w:r>
      <w:r w:rsidR="001A2A16">
        <w:t>: m</w:t>
      </w:r>
      <w:r w:rsidRPr="0075344F">
        <w:t>as se ela recusar, você ganha zero?</w:t>
      </w:r>
    </w:p>
    <w:p w14:paraId="1952B563" w14:textId="77777777" w:rsidR="001A2A16" w:rsidRDefault="0075344F">
      <w:r w:rsidRPr="0075344F">
        <w:t>Bruno</w:t>
      </w:r>
      <w:r w:rsidR="001A2A16">
        <w:t>: i</w:t>
      </w:r>
      <w:r w:rsidRPr="0075344F">
        <w:t>sso nunca vai acontecer.</w:t>
      </w:r>
    </w:p>
    <w:p w14:paraId="596B0328" w14:textId="1679C8F5" w:rsidR="00720BFF" w:rsidRDefault="0075344F">
      <w:r w:rsidRPr="0075344F">
        <w:t>Por que ele sabe disso? Bruno sabe que Angela, ao contrário dos assuntos reais nos experimentos de ultimato, é totalmente interessada em si (ela não pune uma oferta injusta). Se ele fizer uma oferta um pouco melhor para Angela do que não trabalhar e obter rações de subsistência, ela aceitará.</w:t>
      </w:r>
    </w:p>
    <w:p w14:paraId="05961887" w14:textId="77777777" w:rsidR="00905F2D" w:rsidRDefault="00905F2D">
      <w:r w:rsidRPr="00905F2D">
        <w:t>Agora ele faz uma pergunta semelhante à que ele fez anteriormente.</w:t>
      </w:r>
    </w:p>
    <w:p w14:paraId="4F9A054A" w14:textId="77777777" w:rsidR="00905F2D" w:rsidRDefault="00905F2D">
      <w:r w:rsidRPr="00905F2D">
        <w:t>Bruno</w:t>
      </w:r>
      <w:r>
        <w:t>: n</w:t>
      </w:r>
      <w:r w:rsidRPr="00905F2D">
        <w:t>esse caso, qual deve ser minha oferta de pegar ou largar?</w:t>
      </w:r>
    </w:p>
    <w:p w14:paraId="6F6D5B25" w14:textId="77777777" w:rsidR="00905F2D" w:rsidRDefault="00905F2D">
      <w:r w:rsidRPr="00905F2D">
        <w:t>Você respondeu antes, mostrando a ele a restrição biológica de sobrevivência. Agora, a limitação não é a sobrevivência de Angela, mas seu acordo. Você sabe que ela valoriza seu tempo livre; portanto, quanto mais horas ele lhe oferece para trabalhar, mais ele terá que pagar.</w:t>
      </w:r>
    </w:p>
    <w:p w14:paraId="04A5830B" w14:textId="77777777" w:rsidR="00905F2D" w:rsidRDefault="00905F2D">
      <w:r w:rsidRPr="00905F2D">
        <w:t>Você</w:t>
      </w:r>
      <w:r>
        <w:t>: p</w:t>
      </w:r>
      <w:r w:rsidRPr="00905F2D">
        <w:t>or que você não olha a curva de indiferença de Angela que passa pelo ponto em que ela não funciona e quase não sobrevive? Isso lhe dirá quanto é o mínimo que você pode pagar por cada uma das horas de tempo livre que ela desistiria para trabalhar para você.</w:t>
      </w:r>
    </w:p>
    <w:p w14:paraId="1E8FAFD9" w14:textId="77777777" w:rsidR="00DC332E" w:rsidRDefault="00905F2D">
      <w:r w:rsidRPr="00905F2D">
        <w:t>O ponto Z na Figura 5.8 é a alocação em que Angela não trabalha e recebe apenas rações de sobrevivência (do governo ou talvez de sua família). Essa é a opção de reserva dela. Se ela recusar a oferta de Bruno, ela terá essa opção como backup. Siga a análise da Figura 5.8 para ver a curva de indiferença de reserva de Angela</w:t>
      </w:r>
      <w:r w:rsidR="00DC332E">
        <w:rPr>
          <w:rStyle w:val="Refdenotaderodap"/>
        </w:rPr>
        <w:footnoteReference w:id="16"/>
      </w:r>
      <w:r w:rsidR="00DC332E" w:rsidRPr="00905F2D">
        <w:t xml:space="preserve"> </w:t>
      </w:r>
      <w:r w:rsidRPr="00905F2D">
        <w:t>- todas as alocações que têm o mesmo valor para ela que a opção de reserva. Abaixo ou à esquerda da curva, ela está pior do que em sua opção de reserva. Acima e à direita, ela está melhor.</w:t>
      </w:r>
    </w:p>
    <w:p w14:paraId="591F2D61" w14:textId="53853F37" w:rsidR="006401D6" w:rsidRDefault="00905F2D">
      <w:r w:rsidRPr="00905F2D">
        <w:lastRenderedPageBreak/>
        <w:t xml:space="preserve">A curva de indiferença de reserva de Angela está acima de sua restrição biológica de sobrevivência (exceto no ponto Z) porque, em todos os pontos da restrição biológica, ela pode estar próxima da fome. Os pontos diferem em quantas horas de tempo livre ela tem. Estar prestes a morrer de fome e não ter que trabalhar é preferível a Angela do que estar passando fome e trabalhando 18 horas por dia. Os pontos em sua curva de indiferença de reserva são combinações de tempo livre e grãos que são igualmente valorizados por Angela como não fazendo nenhum trabalho e recebendo 2,5 </w:t>
      </w:r>
      <w:r w:rsidR="009E47CE">
        <w:t>bushels</w:t>
      </w:r>
      <w:r w:rsidRPr="00905F2D">
        <w:t xml:space="preserve"> de grãos.</w:t>
      </w:r>
    </w:p>
    <w:p w14:paraId="54B4090D" w14:textId="64AE9350" w:rsidR="00DC332E" w:rsidRDefault="00F26FF7">
      <w:r w:rsidRPr="00F26FF7">
        <w:t>Figura 5.8 Alocações economicamente viáveis quando a troca é voluntária.</w:t>
      </w:r>
    </w:p>
    <w:p w14:paraId="185652CF" w14:textId="6BD927EE" w:rsidR="00F26FF7" w:rsidRDefault="009022D0">
      <w:r>
        <w:rPr>
          <w:noProof/>
        </w:rPr>
        <w:drawing>
          <wp:inline distT="0" distB="0" distL="0" distR="0" wp14:anchorId="36821E8E" wp14:editId="414AC0F4">
            <wp:extent cx="5400040" cy="3193415"/>
            <wp:effectExtent l="0" t="0" r="0" b="698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63B478E0" w14:textId="77777777" w:rsidR="009022D0" w:rsidRDefault="009022D0">
      <w:r w:rsidRPr="009022D0">
        <w:t>Opção de reserva de Angela</w:t>
      </w:r>
    </w:p>
    <w:p w14:paraId="04DDC6C2" w14:textId="1D8E1101" w:rsidR="009022D0" w:rsidRDefault="009022D0">
      <w:r w:rsidRPr="009022D0">
        <w:t>O ponto Z, a alocação em que Angela não trabalha e recebe apenas rações de sobrevivência do governo, é chamado de opção de reserva.</w:t>
      </w:r>
    </w:p>
    <w:p w14:paraId="6E2F0EDB" w14:textId="720DE438" w:rsidR="009022D0" w:rsidRDefault="008250E5">
      <w:r>
        <w:rPr>
          <w:noProof/>
        </w:rPr>
        <w:lastRenderedPageBreak/>
        <w:drawing>
          <wp:inline distT="0" distB="0" distL="0" distR="0" wp14:anchorId="1514947D" wp14:editId="69F1887C">
            <wp:extent cx="5400040" cy="3193415"/>
            <wp:effectExtent l="0" t="0" r="0" b="698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2A24EFC8" w14:textId="77777777" w:rsidR="008250E5" w:rsidRDefault="008250E5">
      <w:r w:rsidRPr="008250E5">
        <w:t>Curva de indiferença da reserva de Angela</w:t>
      </w:r>
    </w:p>
    <w:p w14:paraId="19F93D1F" w14:textId="660F8CBB" w:rsidR="008250E5" w:rsidRDefault="008250E5">
      <w:r w:rsidRPr="008250E5">
        <w:t>A curva que mostra todas as alocações tão valorizadas por Angela como a opção de reserva é chamada de curva de indiferença de reserva.</w:t>
      </w:r>
    </w:p>
    <w:p w14:paraId="7D96C58C" w14:textId="66172F9E" w:rsidR="008250E5" w:rsidRDefault="00C507FE">
      <w:r>
        <w:rPr>
          <w:noProof/>
        </w:rPr>
        <w:drawing>
          <wp:inline distT="0" distB="0" distL="0" distR="0" wp14:anchorId="441B5AF0" wp14:editId="7B2C1B10">
            <wp:extent cx="5400040" cy="3193415"/>
            <wp:effectExtent l="0" t="0" r="0" b="698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040" cy="3193415"/>
                    </a:xfrm>
                    <a:prstGeom prst="rect">
                      <a:avLst/>
                    </a:prstGeom>
                    <a:noFill/>
                    <a:ln>
                      <a:noFill/>
                    </a:ln>
                  </pic:spPr>
                </pic:pic>
              </a:graphicData>
            </a:graphic>
          </wp:inline>
        </w:drawing>
      </w:r>
    </w:p>
    <w:p w14:paraId="64CEAD7F" w14:textId="438C9763" w:rsidR="00C507FE" w:rsidRDefault="00C507FE">
      <w:r>
        <w:t>A fronteira de possibilidades</w:t>
      </w:r>
    </w:p>
    <w:p w14:paraId="228AB583" w14:textId="2080FC87" w:rsidR="00C507FE" w:rsidRDefault="00C507FE">
      <w:r w:rsidRPr="00C507FE">
        <w:t xml:space="preserve">Os pontos na área delimitada pela curva de indiferença de reserva e a fronteira </w:t>
      </w:r>
      <w:r>
        <w:t xml:space="preserve">de possibilidades </w:t>
      </w:r>
      <w:r w:rsidRPr="00C507FE">
        <w:t>(incluindo os pontos nas fronteiras) definem o conjunto de todas as alocações economicamente viáveis.</w:t>
      </w:r>
    </w:p>
    <w:p w14:paraId="63C52B5E" w14:textId="0D3D32CC" w:rsidR="00EE6342" w:rsidRDefault="00EE6342"/>
    <w:p w14:paraId="01C458C0" w14:textId="77777777" w:rsidR="006457D3" w:rsidRDefault="006457D3">
      <w:r w:rsidRPr="006457D3">
        <w:lastRenderedPageBreak/>
        <w:t xml:space="preserve">O conjunto de pontos delimitados pela curva de indiferença de reserva e pela fronteira </w:t>
      </w:r>
      <w:r>
        <w:t xml:space="preserve">de possibilidades </w:t>
      </w:r>
      <w:r w:rsidRPr="006457D3">
        <w:t>é o conjunto de todas as alocações economicamente viáveis ​​agora que Angela precisa concordar com a proposta de Bruno. Bruno agradece por esta nova ferramenta útil para descobrir o máximo que pode obter de Angela.</w:t>
      </w:r>
    </w:p>
    <w:p w14:paraId="235CD74E" w14:textId="77777777" w:rsidR="006457D3" w:rsidRDefault="006457D3">
      <w:r w:rsidRPr="006457D3">
        <w:t>A restrição de sobrevivência biológica e a curva de indiferença de reserva têm um ponto comum (Z) - nesse ponto, Angela não trabalha e recebe rações de subsistência do governo. Fora isso, as duas curvas diferem. A curva de indiferença de reserva está uniformemente acima da restrição de sobrevivência biológica. O motivo, você explica a Bruno, é que, por mais que ela trabalhe ao longo da restrição de sobrevivência, ela mal sobrevive; e quanto mais ela trabalha, menos tempo livre ela tem, mais infeliz ela é. Ao longo da curva de indiferença da reserva, por outro lado, ela está tão bem quanto em sua opção de reserva, o que significa que ser capaz de manter mais grãos produzidos produz compensar exatamente o tempo livre perdido.</w:t>
      </w:r>
    </w:p>
    <w:p w14:paraId="4AFD705A" w14:textId="77777777" w:rsidR="006457D3" w:rsidRDefault="006457D3">
      <w:r w:rsidRPr="006457D3">
        <w:t>Podemos ver que Angela e Bruno podem se beneficiar se um acordo puder ser feito. A troca deles - permitindo que ela usasse a terra dele (isto é, não usando o direito de propriedade dele para excluí-la) em troca de compartilhar um pouco do que produz - torna possível que ambos estejam em melhor situação do que se nenhum acordo tivesse sido fechado:</w:t>
      </w:r>
    </w:p>
    <w:p w14:paraId="58F1B981" w14:textId="77777777" w:rsidR="006457D3" w:rsidRDefault="006457D3" w:rsidP="006457D3">
      <w:pPr>
        <w:pStyle w:val="PargrafodaLista"/>
        <w:numPr>
          <w:ilvl w:val="0"/>
          <w:numId w:val="7"/>
        </w:numPr>
      </w:pPr>
      <w:r w:rsidRPr="006457D3">
        <w:t>Bruno está melhor do que se não houver acordo: isso é verdade desde que Bruno obtenha parte da colheita.</w:t>
      </w:r>
    </w:p>
    <w:p w14:paraId="10593310" w14:textId="77777777" w:rsidR="006457D3" w:rsidRDefault="006457D3" w:rsidP="006457D3">
      <w:pPr>
        <w:pStyle w:val="PargrafodaLista"/>
        <w:numPr>
          <w:ilvl w:val="0"/>
          <w:numId w:val="7"/>
        </w:numPr>
      </w:pPr>
      <w:r w:rsidRPr="006457D3">
        <w:t>Angela também pode se beneficiar: isso é verdade, desde que a participação de Angela a melhore do que teria sido se ela aceitasse sua opção de reserva, levando em consideração o horário de trabalho.</w:t>
      </w:r>
    </w:p>
    <w:p w14:paraId="7FD270B5" w14:textId="567BAC24" w:rsidR="006457D3" w:rsidRDefault="006457D3" w:rsidP="006457D3">
      <w:r w:rsidRPr="006457D3">
        <w:t>Esse potencial de ganho mútuo é o motivo pelo qual a troca deles não precisa acontecer no ponto de uma arma, mas pode ser motivada pelo desejo de ambos melhorarem.</w:t>
      </w:r>
    </w:p>
    <w:p w14:paraId="689754D4" w14:textId="77777777" w:rsidR="00B270FF" w:rsidRDefault="00B270FF" w:rsidP="006457D3">
      <w:r w:rsidRPr="00B270FF">
        <w:t>Nesse ponto, você decide, seria muito mais fácil explicar a situação a Bruno, se ele estivesse familiarizado com alguns termos básicos da economia.</w:t>
      </w:r>
    </w:p>
    <w:p w14:paraId="21831101" w14:textId="77777777" w:rsidR="00B270FF" w:rsidRPr="00B270FF" w:rsidRDefault="00B270FF" w:rsidP="006457D3">
      <w:pPr>
        <w:rPr>
          <w:b/>
          <w:bCs/>
        </w:rPr>
      </w:pPr>
      <w:r w:rsidRPr="00B270FF">
        <w:rPr>
          <w:b/>
          <w:bCs/>
        </w:rPr>
        <w:t>Exercício 5.2 Viabilidade biológica e econômica</w:t>
      </w:r>
    </w:p>
    <w:p w14:paraId="1AF3273A" w14:textId="77777777" w:rsidR="00B270FF" w:rsidRDefault="00B270FF" w:rsidP="006457D3">
      <w:r w:rsidRPr="00B270FF">
        <w:t>Usando a Figura 5.8:</w:t>
      </w:r>
    </w:p>
    <w:p w14:paraId="173E3F99" w14:textId="77777777" w:rsidR="00B270FF" w:rsidRDefault="00B270FF" w:rsidP="00B270FF">
      <w:pPr>
        <w:pStyle w:val="PargrafodaLista"/>
        <w:numPr>
          <w:ilvl w:val="0"/>
          <w:numId w:val="8"/>
        </w:numPr>
      </w:pPr>
      <w:r w:rsidRPr="00B270FF">
        <w:t>Explique por que um ponto na restrição de sobrevivência biológica é mais alto (é necessário mais grão) quando Angela tem menos horas de tempo livre. Por que a curva também fica mais íngreme quando ela trabalha mais?</w:t>
      </w:r>
    </w:p>
    <w:p w14:paraId="7870EC4A" w14:textId="77777777" w:rsidR="00B270FF" w:rsidRDefault="00B270FF" w:rsidP="00B270FF">
      <w:pPr>
        <w:pStyle w:val="PargrafodaLista"/>
        <w:numPr>
          <w:ilvl w:val="0"/>
          <w:numId w:val="8"/>
        </w:numPr>
      </w:pPr>
      <w:r w:rsidRPr="00B270FF">
        <w:t>Explique por que o conjunto biologicamente viável não é igual ao conjunto economicamente viável.</w:t>
      </w:r>
    </w:p>
    <w:p w14:paraId="0576AEE7" w14:textId="77777777" w:rsidR="00B270FF" w:rsidRDefault="00B270FF" w:rsidP="00B270FF">
      <w:pPr>
        <w:pStyle w:val="PargrafodaLista"/>
        <w:numPr>
          <w:ilvl w:val="0"/>
          <w:numId w:val="8"/>
        </w:numPr>
      </w:pPr>
      <w:r w:rsidRPr="00B270FF">
        <w:t>Explique (deslocando as curvas) como você representaria os efeitos do seguinte:</w:t>
      </w:r>
    </w:p>
    <w:p w14:paraId="3D0DD2D2" w14:textId="77777777" w:rsidR="00B270FF" w:rsidRDefault="00B270FF" w:rsidP="00B270FF">
      <w:pPr>
        <w:pStyle w:val="PargrafodaLista"/>
        <w:numPr>
          <w:ilvl w:val="1"/>
          <w:numId w:val="8"/>
        </w:numPr>
      </w:pPr>
      <w:r w:rsidRPr="00B270FF">
        <w:t>uma melhoria nas condições de cultivo, como chuvas mais adequadas</w:t>
      </w:r>
    </w:p>
    <w:p w14:paraId="5DC02C3D" w14:textId="77777777" w:rsidR="00B270FF" w:rsidRDefault="00B270FF" w:rsidP="00B270FF">
      <w:pPr>
        <w:pStyle w:val="PargrafodaLista"/>
        <w:numPr>
          <w:ilvl w:val="1"/>
          <w:numId w:val="8"/>
        </w:numPr>
      </w:pPr>
      <w:r w:rsidRPr="00B270FF">
        <w:t>Angela tendo acesso a metade da terra que ela tinha anteriormente</w:t>
      </w:r>
    </w:p>
    <w:p w14:paraId="6187C960" w14:textId="565D8B91" w:rsidR="006457D3" w:rsidRPr="009B6032" w:rsidRDefault="00B270FF" w:rsidP="00B270FF">
      <w:pPr>
        <w:pStyle w:val="PargrafodaLista"/>
        <w:numPr>
          <w:ilvl w:val="1"/>
          <w:numId w:val="8"/>
        </w:numPr>
      </w:pPr>
      <w:r w:rsidRPr="00B270FF">
        <w:t xml:space="preserve">Angela tendo uma enxada </w:t>
      </w:r>
      <w:proofErr w:type="gramStart"/>
      <w:r w:rsidRPr="00B270FF">
        <w:t>melhor</w:t>
      </w:r>
      <w:proofErr w:type="gramEnd"/>
      <w:r w:rsidRPr="00B270FF">
        <w:t xml:space="preserve"> projetada, facilitando fisicamente o trabalho da agricultura.</w:t>
      </w:r>
    </w:p>
    <w:p w14:paraId="19BC2D0D" w14:textId="77777777" w:rsidR="00431149" w:rsidRPr="00431149" w:rsidRDefault="00431149">
      <w:pPr>
        <w:rPr>
          <w:b/>
          <w:bCs/>
        </w:rPr>
      </w:pPr>
      <w:r w:rsidRPr="00431149">
        <w:rPr>
          <w:b/>
          <w:bCs/>
        </w:rPr>
        <w:t>Uma lição de economia para Bruno</w:t>
      </w:r>
    </w:p>
    <w:p w14:paraId="4CDFFD40" w14:textId="0F87FAA0" w:rsidR="00871716" w:rsidRDefault="00431149">
      <w:r w:rsidRPr="00431149">
        <w:t xml:space="preserve">Quando as pessoas participam voluntariamente de uma interação, o fazem porque esperam que o resultado seja melhor do que sua opção de reserva - a próxima melhor alternativa. A diferença entre o valor da participação e o valor da próxima melhor alternativa é chamada de </w:t>
      </w:r>
      <w:r>
        <w:lastRenderedPageBreak/>
        <w:t>renda</w:t>
      </w:r>
      <w:r w:rsidRPr="00431149">
        <w:t xml:space="preserve"> econômic</w:t>
      </w:r>
      <w:r>
        <w:t>a</w:t>
      </w:r>
      <w:r>
        <w:rPr>
          <w:rStyle w:val="Refdenotaderodap"/>
        </w:rPr>
        <w:footnoteReference w:id="17"/>
      </w:r>
      <w:r w:rsidRPr="00431149">
        <w:t xml:space="preserve">. Por exemplo, se um acordo com Angela resultar em Bruno recebendo 3 </w:t>
      </w:r>
      <w:r w:rsidR="009E47CE">
        <w:t>bushels</w:t>
      </w:r>
      <w:r w:rsidRPr="00431149">
        <w:t xml:space="preserve"> de grãos, ele recebe um aluguel econômico de 3 </w:t>
      </w:r>
      <w:r w:rsidR="009E47CE">
        <w:t>bushels</w:t>
      </w:r>
      <w:r w:rsidRPr="00431149">
        <w:t xml:space="preserve"> (já que, se ele não interage com Angela, ele não recebe nada). </w:t>
      </w:r>
      <w:r>
        <w:t xml:space="preserve">As rendas </w:t>
      </w:r>
      <w:r w:rsidRPr="00431149">
        <w:t>econômic</w:t>
      </w:r>
      <w:r>
        <w:t>a</w:t>
      </w:r>
      <w:r w:rsidRPr="00431149">
        <w:t>s também são chamad</w:t>
      </w:r>
      <w:r>
        <w:t>a</w:t>
      </w:r>
      <w:r w:rsidRPr="00431149">
        <w:t xml:space="preserve">s de ganhos </w:t>
      </w:r>
      <w:r w:rsidR="00871716">
        <w:t>de troca</w:t>
      </w:r>
      <w:r w:rsidR="00871716">
        <w:rPr>
          <w:rStyle w:val="Refdenotaderodap"/>
        </w:rPr>
        <w:footnoteReference w:id="18"/>
      </w:r>
      <w:r w:rsidRPr="00431149">
        <w:t>, porque eles representam quanto uma pessoa ganha participando da troca em comparação a não se envolver.</w:t>
      </w:r>
    </w:p>
    <w:p w14:paraId="25667CC9" w14:textId="77777777" w:rsidR="00871716" w:rsidRDefault="00431149">
      <w:r w:rsidRPr="00431149">
        <w:t xml:space="preserve">A soma </w:t>
      </w:r>
      <w:r w:rsidR="00871716">
        <w:t xml:space="preserve">das rendas </w:t>
      </w:r>
      <w:r w:rsidRPr="00431149">
        <w:t>econômic</w:t>
      </w:r>
      <w:r w:rsidR="00871716">
        <w:t>a</w:t>
      </w:r>
      <w:r w:rsidRPr="00431149">
        <w:t>s dos participantes é denominada excedente (ou às vezes excedente conjunto)</w:t>
      </w:r>
      <w:r w:rsidR="00871716">
        <w:rPr>
          <w:rStyle w:val="Refdenotaderodap"/>
        </w:rPr>
        <w:footnoteReference w:id="19"/>
      </w:r>
      <w:r w:rsidRPr="00431149">
        <w:t>, para enfatizar que inclui tod</w:t>
      </w:r>
      <w:r w:rsidR="00871716">
        <w:t>as as rendas</w:t>
      </w:r>
      <w:r w:rsidRPr="00431149">
        <w:t>). Quanto de renda cada um receberá - como compartilharão o excedente - depende de seu poder de barganha. E isso, como sabemos, depende das instituições que governam a interação.</w:t>
      </w:r>
    </w:p>
    <w:p w14:paraId="22E75123" w14:textId="77777777" w:rsidR="00871716" w:rsidRDefault="00431149">
      <w:r w:rsidRPr="00431149">
        <w:t>Todas as alocações que representam ganhos mútuos são mostradas no conjunto economicamente viável da Figura 5.8. Cada uma dessas alocações Pareto domina a alocação que ocorreria sem um acordo. Em outras palavras, Bruno e Angela poderiam obter uma melhoria de Pareto</w:t>
      </w:r>
      <w:r w:rsidR="00871716">
        <w:rPr>
          <w:rStyle w:val="Refdenotaderodap"/>
        </w:rPr>
        <w:footnoteReference w:id="20"/>
      </w:r>
      <w:r w:rsidRPr="00431149">
        <w:t>.</w:t>
      </w:r>
    </w:p>
    <w:p w14:paraId="3637ABC5" w14:textId="2EBCA1AD" w:rsidR="00B05C08" w:rsidRDefault="00431149">
      <w:r w:rsidRPr="00431149">
        <w:t>Isso não significa que ambas as partes se beneficiarão igualmente. Se as instituições efetivamente derem a Bruno o poder de fazer uma oferta de pegar ou largar apenas com o acordo de Angela, ele poderá capturar todo o excedente (menos o mínimo necessário para que Angela concorde). Bruno já sabe disso.</w:t>
      </w:r>
    </w:p>
    <w:p w14:paraId="15932DF6" w14:textId="5B8E6DED" w:rsidR="00313F2C" w:rsidRDefault="00313F2C">
      <w:r w:rsidRPr="00313F2C">
        <w:t xml:space="preserve">Depois de explicar a curva de indiferença da reserva, Bruno sabe qual alocação ele deseja. Ele maximiza a quantidade de grãos que consegue obter na altura máxima da região em forma de lente entre a curva de indiferença de reserva de Angela e a fronteira viável. É aqui que o </w:t>
      </w:r>
      <w:r>
        <w:t>TM</w:t>
      </w:r>
      <w:r w:rsidRPr="00313F2C">
        <w:t xml:space="preserve">T na fronteira viável é igual ao </w:t>
      </w:r>
      <w:r>
        <w:t>TM</w:t>
      </w:r>
      <w:r w:rsidRPr="00313F2C">
        <w:t>S na curva de indiferença. A Figura 5.9a mostra que essa alocação exige que Angela trabalhe por menos horas do que ela fez sob coerção.</w:t>
      </w:r>
    </w:p>
    <w:p w14:paraId="021C0554" w14:textId="71ACC322" w:rsidR="00313F2C" w:rsidRDefault="00514B04">
      <w:r w:rsidRPr="00514B04">
        <w:t>Figura 5.9a Cenário C: a proposta de pegar ou largar de Bruno, quando Angela pode recusar.</w:t>
      </w:r>
    </w:p>
    <w:p w14:paraId="0BC6EEBC" w14:textId="5FF765A0" w:rsidR="00514B04" w:rsidRDefault="00514B04">
      <w:r>
        <w:rPr>
          <w:noProof/>
        </w:rPr>
        <w:lastRenderedPageBreak/>
        <w:drawing>
          <wp:inline distT="0" distB="0" distL="0" distR="0" wp14:anchorId="1EA75CF5" wp14:editId="280EEF19">
            <wp:extent cx="5400040" cy="3246755"/>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5E57200C" w14:textId="77777777" w:rsidR="00050051" w:rsidRDefault="00050051">
      <w:r w:rsidRPr="00050051">
        <w:t>O melhor resultado de Bruno usando coerção</w:t>
      </w:r>
    </w:p>
    <w:p w14:paraId="31029945" w14:textId="60AB060F" w:rsidR="00514B04" w:rsidRDefault="00050051">
      <w:r w:rsidRPr="00050051">
        <w:t xml:space="preserve">Usando coerção, Bruno escolheu a alocação B. Forçou Angela a trabalhar por 11 horas e recebeu grãos iguais a AB. </w:t>
      </w:r>
      <w:r>
        <w:t>A TM</w:t>
      </w:r>
      <w:r w:rsidRPr="00050051">
        <w:t xml:space="preserve">T em A é igual a </w:t>
      </w:r>
      <w:r>
        <w:t>TM</w:t>
      </w:r>
      <w:r w:rsidRPr="00050051">
        <w:t>S em B na restrição de sobrevivência biológica de Angela.</w:t>
      </w:r>
    </w:p>
    <w:p w14:paraId="1C144C50" w14:textId="614320B8" w:rsidR="00050051" w:rsidRDefault="00050051">
      <w:r>
        <w:rPr>
          <w:noProof/>
        </w:rPr>
        <w:drawing>
          <wp:inline distT="0" distB="0" distL="0" distR="0" wp14:anchorId="4045782E" wp14:editId="61F07847">
            <wp:extent cx="5400040" cy="323977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3239770"/>
                    </a:xfrm>
                    <a:prstGeom prst="rect">
                      <a:avLst/>
                    </a:prstGeom>
                    <a:noFill/>
                    <a:ln>
                      <a:noFill/>
                    </a:ln>
                  </pic:spPr>
                </pic:pic>
              </a:graphicData>
            </a:graphic>
          </wp:inline>
        </w:drawing>
      </w:r>
    </w:p>
    <w:p w14:paraId="231D6FBC" w14:textId="77777777" w:rsidR="00FE7F74" w:rsidRDefault="00FE7F74">
      <w:r w:rsidRPr="00FE7F74">
        <w:t>Quando Angela pode dizer não</w:t>
      </w:r>
    </w:p>
    <w:p w14:paraId="674B2662" w14:textId="3B5444E8" w:rsidR="00050051" w:rsidRDefault="00FE7F74">
      <w:r w:rsidRPr="00FE7F74">
        <w:t>Com troca voluntária, a alocação B não está disponível. O melhor que Bruno pode fazer é alocar D, onde Angela trabalha por 8 horas, dando a ele grãos iguais a CD.</w:t>
      </w:r>
    </w:p>
    <w:p w14:paraId="2AE4484E" w14:textId="1AB64FDC" w:rsidR="00FE7F74" w:rsidRDefault="00FE7F74">
      <w:r>
        <w:rPr>
          <w:noProof/>
        </w:rPr>
        <w:lastRenderedPageBreak/>
        <w:drawing>
          <wp:inline distT="0" distB="0" distL="0" distR="0" wp14:anchorId="17F9656A" wp14:editId="44E4DB1A">
            <wp:extent cx="5400040" cy="324675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72C77001" w14:textId="11E3F250" w:rsidR="00AE7B58" w:rsidRDefault="00AE7B58">
      <w:r>
        <w:t>TM</w:t>
      </w:r>
      <w:r w:rsidRPr="00AE7B58">
        <w:t xml:space="preserve">S = </w:t>
      </w:r>
      <w:r>
        <w:t>TM</w:t>
      </w:r>
      <w:r w:rsidRPr="00AE7B58">
        <w:t>T novamente</w:t>
      </w:r>
    </w:p>
    <w:p w14:paraId="5F227579" w14:textId="06A70766" w:rsidR="00FE7F74" w:rsidRDefault="00AE7B58">
      <w:r w:rsidRPr="00AE7B58">
        <w:t xml:space="preserve">Quando Angela trabalha por 8 horas, o </w:t>
      </w:r>
      <w:r>
        <w:t>TM</w:t>
      </w:r>
      <w:r w:rsidRPr="00AE7B58">
        <w:t xml:space="preserve">T é igual à </w:t>
      </w:r>
      <w:r>
        <w:t>TM</w:t>
      </w:r>
      <w:r w:rsidRPr="00AE7B58">
        <w:t xml:space="preserve">S na curva de indiferença de reserva de Angela, conforme mostrado pelas </w:t>
      </w:r>
      <w:r w:rsidR="00457EF4">
        <w:t>inclinações</w:t>
      </w:r>
      <w:r w:rsidRPr="00AE7B58">
        <w:t>.</w:t>
      </w:r>
    </w:p>
    <w:p w14:paraId="1EEE6956" w14:textId="07E3E14E" w:rsidR="00BA3BDC" w:rsidRDefault="00BA3BDC">
      <w:r w:rsidRPr="00BA3BDC">
        <w:t xml:space="preserve">Bruno gostaria que Angela trabalhasse por 8 horas e lhe desse 4,5 </w:t>
      </w:r>
      <w:r w:rsidR="009E47CE">
        <w:t>bushels</w:t>
      </w:r>
      <w:r w:rsidRPr="00BA3BDC">
        <w:t xml:space="preserve"> de grãos (alocação D). Como ele pode implementar essa alocação? Tudo o que ele precisa fazer é fazer um contrato de “pegar ou largar”, permitindo que Angela trabalhe na terra em troca de dar a ele uma parte da colheita igual a 4,5 bushels por dia. (Este é um contrato de parceria, como os contratos dos bargadars em Bengala Ocidental.) Poderíamos dizer que ela aluga a terra de Bruno, mas chamaremos o pagamento de uma parcela da colheita para evitar confusão entre aluguel de terra e aluguel econômico.</w:t>
      </w:r>
    </w:p>
    <w:p w14:paraId="6683CFF3" w14:textId="77777777" w:rsidR="00BA3BDC" w:rsidRDefault="00BA3BDC">
      <w:r w:rsidRPr="00BA3BDC">
        <w:t>Se Angela tiver que pagar 4,5 bushels (CD na Figura 5.9a), ela escolherá produzir no ponto C, onde trabalha por 8 horas. Você pode ver isso na figura; se ela produzisse em qualquer outro ponto da fronteira viável e desse a Bruno 4,5 bushels, teria menor utilidade - estaria abaixo da curva de indiferença da reserva. Mas ela pode conseguir seu utilitário de reservas trabalhando por 8 horas, para aceitar o contrato.</w:t>
      </w:r>
    </w:p>
    <w:p w14:paraId="0CF1CDF5" w14:textId="77777777" w:rsidR="00BA3BDC" w:rsidRPr="00BA3BDC" w:rsidRDefault="00BA3BDC">
      <w:pPr>
        <w:rPr>
          <w:b/>
          <w:bCs/>
        </w:rPr>
      </w:pPr>
      <w:r w:rsidRPr="00BA3BDC">
        <w:rPr>
          <w:b/>
          <w:bCs/>
        </w:rPr>
        <w:t>Exercício 5.3 Por que Angela trabalha por 8 horas</w:t>
      </w:r>
    </w:p>
    <w:p w14:paraId="753DBD9E" w14:textId="77777777" w:rsidR="00BA3BDC" w:rsidRDefault="00BA3BDC">
      <w:r w:rsidRPr="00BA3BDC">
        <w:t>A renda de Angela é a quantia que ela produz menos a parcela da colheita que paga a Bruno.</w:t>
      </w:r>
    </w:p>
    <w:p w14:paraId="208DA694" w14:textId="77777777" w:rsidR="00BA3BDC" w:rsidRDefault="00BA3BDC" w:rsidP="00BA3BDC">
      <w:pPr>
        <w:pStyle w:val="PargrafodaLista"/>
        <w:numPr>
          <w:ilvl w:val="0"/>
          <w:numId w:val="9"/>
        </w:numPr>
      </w:pPr>
      <w:r w:rsidRPr="00BA3BDC">
        <w:t>Usando a Figura 5.9a, suponha que Angela trabalhe por 11 horas. Sua renda (depois de pagar a Bruno) seria maior ou menor do que quando ela trabalha por 8 horas? Suponha, em vez disso, que ela trabalhe por 6 horas, como sua renda se compara quando ela trabalha por 8 horas?</w:t>
      </w:r>
    </w:p>
    <w:p w14:paraId="50D37D90" w14:textId="32A5DFF6" w:rsidR="00457EF4" w:rsidRDefault="00BA3BDC" w:rsidP="00BA3BDC">
      <w:pPr>
        <w:pStyle w:val="PargrafodaLista"/>
        <w:numPr>
          <w:ilvl w:val="0"/>
          <w:numId w:val="9"/>
        </w:numPr>
      </w:pPr>
      <w:r w:rsidRPr="00BA3BDC">
        <w:t>Explique com suas próprias palavras por que ela escolherá trabalhar por 8 horas.</w:t>
      </w:r>
    </w:p>
    <w:p w14:paraId="56871DAF" w14:textId="1BA149FA" w:rsidR="00AE7B58" w:rsidRDefault="00AE7B58"/>
    <w:p w14:paraId="2A79347F" w14:textId="77777777" w:rsidR="00C90B46" w:rsidRDefault="00CB7D10">
      <w:r w:rsidRPr="00CB7D10">
        <w:t xml:space="preserve">Como Angela está em sua curva de indiferença de reserva, apenas Bruno se beneficia dessa troca. Todo o excedente conjunto vai para Bruno. </w:t>
      </w:r>
      <w:r>
        <w:t xml:space="preserve">Sua renda </w:t>
      </w:r>
      <w:r w:rsidRPr="00CB7D10">
        <w:t>econômic</w:t>
      </w:r>
      <w:r>
        <w:t>a</w:t>
      </w:r>
      <w:r w:rsidRPr="00CB7D10">
        <w:t xml:space="preserve"> é todo o excedente.</w:t>
      </w:r>
    </w:p>
    <w:p w14:paraId="24C27A57" w14:textId="77777777" w:rsidR="00C90B46" w:rsidRDefault="00CB7D10">
      <w:r w:rsidRPr="00CB7D10">
        <w:lastRenderedPageBreak/>
        <w:t xml:space="preserve">Lembre-se de que, quando Angela poderia trabalhar sozinha a terra, ela escolheu a alocação C. Observe agora que ela escolhe as mesmas horas de trabalho quando precisa pagar a Bruno. Por que isso acontece? Qualquer que seja a parcela da colheita que Angela pague, ela escolherá suas horas de trabalho para maximizar sua utilidade, para que ela produza em um ponto na fronteira viável em que o </w:t>
      </w:r>
      <w:r w:rsidR="00C90B46">
        <w:t>TM</w:t>
      </w:r>
      <w:r w:rsidRPr="00CB7D10">
        <w:t xml:space="preserve">T seja igual à sua </w:t>
      </w:r>
      <w:r w:rsidR="00C90B46">
        <w:t>TMS</w:t>
      </w:r>
      <w:r w:rsidRPr="00CB7D10">
        <w:t xml:space="preserve">. E sabemos que as preferências dela são de tal ordem que a </w:t>
      </w:r>
      <w:r w:rsidR="00C90B46">
        <w:t>TM</w:t>
      </w:r>
      <w:r w:rsidRPr="00CB7D10">
        <w:t>S não muda com a quantidade de grãos que ela consome, para que não seja afetada pelo compartilhamento da colheita. Isso significa que, se ela puder escolher seu horário, ela trabalhará por 8 horas, independentemente do compartilhamento da colheita (desde que isso lhe dê pelo menos o seu utilitário de reserva).</w:t>
      </w:r>
    </w:p>
    <w:p w14:paraId="159FCF12" w14:textId="2CAFEDC2" w:rsidR="00CB7D10" w:rsidRDefault="00CB7D10">
      <w:r w:rsidRPr="00CB7D10">
        <w:t xml:space="preserve">A Figura 5.9b mostra como o excedente (que Bruno recebe) varia com </w:t>
      </w:r>
      <w:r w:rsidR="00C90B46">
        <w:t>a jornada</w:t>
      </w:r>
      <w:r w:rsidRPr="00CB7D10">
        <w:t xml:space="preserve"> de Angela. Você verá que o excedente cai, pois Angela trabalha por mais ou menos de 8 horas. É em forma de corcunda, como o aluguel de Bruno no caso de coerção. Mas o pico é mais baixo quando Bruno precisa de Angela para concordar com a proposta.</w:t>
      </w:r>
    </w:p>
    <w:p w14:paraId="7440EB63" w14:textId="27CD0707" w:rsidR="00AE4DFA" w:rsidRDefault="00AE4DFA">
      <w:r w:rsidRPr="00AE4DFA">
        <w:t>Figura 5.</w:t>
      </w:r>
      <w:proofErr w:type="gramStart"/>
      <w:r w:rsidRPr="00AE4DFA">
        <w:t>9b Cenário</w:t>
      </w:r>
      <w:proofErr w:type="gramEnd"/>
      <w:r w:rsidRPr="00AE4DFA">
        <w:t xml:space="preserve"> C: a proposta de pegar ou largar de Bruno, quando Angela pode recusar.</w:t>
      </w:r>
    </w:p>
    <w:p w14:paraId="7F935940" w14:textId="6A3C8C23" w:rsidR="00AE4DFA" w:rsidRDefault="009A4769">
      <w:r>
        <w:rPr>
          <w:noProof/>
        </w:rPr>
        <w:drawing>
          <wp:inline distT="0" distB="0" distL="0" distR="0" wp14:anchorId="3907535F" wp14:editId="78081C8F">
            <wp:extent cx="5400040" cy="5613400"/>
            <wp:effectExtent l="0" t="0" r="0" b="635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5613400"/>
                    </a:xfrm>
                    <a:prstGeom prst="rect">
                      <a:avLst/>
                    </a:prstGeom>
                    <a:noFill/>
                    <a:ln>
                      <a:noFill/>
                    </a:ln>
                  </pic:spPr>
                </pic:pic>
              </a:graphicData>
            </a:graphic>
          </wp:inline>
        </w:drawing>
      </w:r>
    </w:p>
    <w:p w14:paraId="0B18692D" w14:textId="0E4DD19E" w:rsidR="009A4769" w:rsidRDefault="009A4769">
      <w:r>
        <w:t xml:space="preserve">A jornada </w:t>
      </w:r>
      <w:r w:rsidRPr="009A4769">
        <w:t>de trabalho de Angela quando ela foi coagida</w:t>
      </w:r>
    </w:p>
    <w:p w14:paraId="2FD91406" w14:textId="3040D67B" w:rsidR="009A4769" w:rsidRDefault="009A4769">
      <w:r w:rsidRPr="009A4769">
        <w:lastRenderedPageBreak/>
        <w:t xml:space="preserve">Usando coerção, Angela foi forçada a trabalhar por 11 horas. </w:t>
      </w:r>
      <w:r>
        <w:t>A TM</w:t>
      </w:r>
      <w:r w:rsidRPr="009A4769">
        <w:t xml:space="preserve">T era igual à </w:t>
      </w:r>
      <w:r>
        <w:t>TM</w:t>
      </w:r>
      <w:r w:rsidRPr="009A4769">
        <w:t>S na restrição de sobrevivência biológica de Angela.</w:t>
      </w:r>
    </w:p>
    <w:p w14:paraId="4271039A" w14:textId="5202461A" w:rsidR="009A4769" w:rsidRDefault="00EC72BF">
      <w:r>
        <w:rPr>
          <w:noProof/>
        </w:rPr>
        <w:drawing>
          <wp:inline distT="0" distB="0" distL="0" distR="0" wp14:anchorId="63FDF271" wp14:editId="7EA318FB">
            <wp:extent cx="5400040" cy="5613400"/>
            <wp:effectExtent l="0" t="0" r="0" b="635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5613400"/>
                    </a:xfrm>
                    <a:prstGeom prst="rect">
                      <a:avLst/>
                    </a:prstGeom>
                    <a:noFill/>
                    <a:ln>
                      <a:noFill/>
                    </a:ln>
                  </pic:spPr>
                </pic:pic>
              </a:graphicData>
            </a:graphic>
          </wp:inline>
        </w:drawing>
      </w:r>
    </w:p>
    <w:p w14:paraId="07B9F251" w14:textId="77777777" w:rsidR="00EC72BF" w:rsidRDefault="00EC72BF">
      <w:r w:rsidRPr="00EC72BF">
        <w:t>O excedente máximo</w:t>
      </w:r>
    </w:p>
    <w:p w14:paraId="3C482318" w14:textId="01A73C1E" w:rsidR="00EC72BF" w:rsidRPr="009B6032" w:rsidRDefault="00EC72BF">
      <w:r w:rsidRPr="00EC72BF">
        <w:t>Se Angela trabalha por mais de menos de 8 horas, o excedente conjunto é inferior a 4,5 bushels.</w:t>
      </w:r>
    </w:p>
    <w:p w14:paraId="10C57F3C" w14:textId="41B68379" w:rsidR="00B05C08" w:rsidRDefault="00EF4E65">
      <w:r>
        <w:rPr>
          <w:noProof/>
        </w:rPr>
        <w:lastRenderedPageBreak/>
        <w:drawing>
          <wp:inline distT="0" distB="0" distL="0" distR="0" wp14:anchorId="2CAA7706" wp14:editId="381611D2">
            <wp:extent cx="5400040" cy="5613400"/>
            <wp:effectExtent l="0" t="0" r="0" b="635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5613400"/>
                    </a:xfrm>
                    <a:prstGeom prst="rect">
                      <a:avLst/>
                    </a:prstGeom>
                    <a:noFill/>
                    <a:ln>
                      <a:noFill/>
                    </a:ln>
                  </pic:spPr>
                </pic:pic>
              </a:graphicData>
            </a:graphic>
          </wp:inline>
        </w:drawing>
      </w:r>
    </w:p>
    <w:p w14:paraId="18C8CB6E" w14:textId="77777777" w:rsidR="00EF4E65" w:rsidRDefault="00EF4E65">
      <w:r w:rsidRPr="00EF4E65">
        <w:t>Grão de Bruno</w:t>
      </w:r>
    </w:p>
    <w:p w14:paraId="11DE9F2A" w14:textId="69450B20" w:rsidR="00EF4E65" w:rsidRPr="009B6032" w:rsidRDefault="00EF4E65">
      <w:r w:rsidRPr="00EF4E65">
        <w:t>Embora Bruno não possa coagir Angela, ele pode obter todo o excedente.</w:t>
      </w:r>
    </w:p>
    <w:p w14:paraId="03AECC09" w14:textId="5D8373EB" w:rsidR="00B05C08" w:rsidRDefault="00AF551F">
      <w:r>
        <w:rPr>
          <w:noProof/>
        </w:rPr>
        <w:lastRenderedPageBreak/>
        <w:drawing>
          <wp:inline distT="0" distB="0" distL="0" distR="0" wp14:anchorId="3E83A3BA" wp14:editId="52067A02">
            <wp:extent cx="5400040" cy="5613400"/>
            <wp:effectExtent l="0" t="0" r="0" b="635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5613400"/>
                    </a:xfrm>
                    <a:prstGeom prst="rect">
                      <a:avLst/>
                    </a:prstGeom>
                    <a:noFill/>
                    <a:ln>
                      <a:noFill/>
                    </a:ln>
                  </pic:spPr>
                </pic:pic>
              </a:graphicData>
            </a:graphic>
          </wp:inline>
        </w:drawing>
      </w:r>
    </w:p>
    <w:p w14:paraId="7FEE14D3" w14:textId="77777777" w:rsidR="00AF551F" w:rsidRDefault="00AF551F">
      <w:r w:rsidRPr="00AF551F">
        <w:t>Picos tecnicamente e economicamente viáveis comparados</w:t>
      </w:r>
    </w:p>
    <w:p w14:paraId="1702EC5E" w14:textId="3766DB0B" w:rsidR="00AF551F" w:rsidRPr="009B6032" w:rsidRDefault="00AF551F">
      <w:r w:rsidRPr="00AF551F">
        <w:t>O pico da corcunda é mais baixo quando Angela pode recusar, em comparação com quando Bruno poderia ordená-la a trabalhar.</w:t>
      </w:r>
    </w:p>
    <w:p w14:paraId="49F40989" w14:textId="77777777" w:rsidR="00207482" w:rsidRPr="00207482" w:rsidRDefault="00207482">
      <w:pPr>
        <w:rPr>
          <w:b/>
          <w:bCs/>
        </w:rPr>
      </w:pPr>
      <w:r w:rsidRPr="00207482">
        <w:rPr>
          <w:b/>
          <w:bCs/>
        </w:rPr>
        <w:t>Exercício 5.4 Pegue ou largue?</w:t>
      </w:r>
    </w:p>
    <w:p w14:paraId="6DC906F2" w14:textId="77777777" w:rsidR="00207482" w:rsidRDefault="00207482" w:rsidP="00207482">
      <w:pPr>
        <w:pStyle w:val="PargrafodaLista"/>
        <w:numPr>
          <w:ilvl w:val="0"/>
          <w:numId w:val="10"/>
        </w:numPr>
      </w:pPr>
      <w:r w:rsidRPr="00207482">
        <w:t>Por que Bruno, e não Angela, tem o poder de fazer uma oferta de pegar ou largar?</w:t>
      </w:r>
    </w:p>
    <w:p w14:paraId="62473B29" w14:textId="77777777" w:rsidR="00207482" w:rsidRDefault="00207482" w:rsidP="00207482">
      <w:pPr>
        <w:pStyle w:val="PargrafodaLista"/>
        <w:numPr>
          <w:ilvl w:val="0"/>
          <w:numId w:val="10"/>
        </w:numPr>
      </w:pPr>
      <w:r w:rsidRPr="00207482">
        <w:t>Descreva uma situação em que o agricultor, e não o proprietário da terra, possa ter esse poder.</w:t>
      </w:r>
    </w:p>
    <w:p w14:paraId="0C41EF07" w14:textId="77777777" w:rsidR="00207482" w:rsidRPr="00207482" w:rsidRDefault="00207482" w:rsidP="00207482">
      <w:pPr>
        <w:rPr>
          <w:b/>
          <w:bCs/>
        </w:rPr>
      </w:pPr>
      <w:r w:rsidRPr="00207482">
        <w:rPr>
          <w:b/>
          <w:bCs/>
        </w:rPr>
        <w:t>Pergunta 5.7 Escolha a (s) resposta (s) correta (s)</w:t>
      </w:r>
    </w:p>
    <w:p w14:paraId="177EFB98" w14:textId="67E94289" w:rsidR="00207482" w:rsidRDefault="00207482" w:rsidP="00207482">
      <w:r w:rsidRPr="00207482">
        <w:t xml:space="preserve">Bruno é proprietário de terras e Angela é uma agricultora que paga uma parte de sua produção de grãos a Bruno pelo uso da terra. Suponha que Angela trabalhe 8 horas por dia e produz 10 </w:t>
      </w:r>
      <w:r w:rsidR="009E47CE">
        <w:t>bushels</w:t>
      </w:r>
      <w:r w:rsidRPr="00207482">
        <w:t xml:space="preserve"> de grãos. O nível de consumo de subsistência de Angela é de 4 </w:t>
      </w:r>
      <w:r w:rsidR="009E47CE">
        <w:t>bushels</w:t>
      </w:r>
      <w:r w:rsidRPr="00207482">
        <w:t xml:space="preserve"> de grãos. Com base nessas informações, qual das seguintes afirmações está correta?</w:t>
      </w:r>
    </w:p>
    <w:p w14:paraId="356A7DD5" w14:textId="77777777" w:rsidR="00207482" w:rsidRDefault="00207482" w:rsidP="00207482">
      <w:r w:rsidRPr="00207482">
        <w:t>O excedente da produção depende do poder de barganha relativo de Bruno e Angela.</w:t>
      </w:r>
    </w:p>
    <w:p w14:paraId="047991BE" w14:textId="77777777" w:rsidR="00207482" w:rsidRDefault="00207482" w:rsidP="00207482">
      <w:r w:rsidRPr="00207482">
        <w:lastRenderedPageBreak/>
        <w:t>Se Angela tem todo o poder de barganha, seus ganhos com a</w:t>
      </w:r>
      <w:r>
        <w:t>s</w:t>
      </w:r>
      <w:r w:rsidRPr="00207482">
        <w:t xml:space="preserve"> troca</w:t>
      </w:r>
      <w:r>
        <w:t>s</w:t>
      </w:r>
      <w:r w:rsidRPr="00207482">
        <w:t xml:space="preserve"> são de 10 bushels.</w:t>
      </w:r>
    </w:p>
    <w:p w14:paraId="0562549A" w14:textId="77777777" w:rsidR="00207482" w:rsidRDefault="00207482" w:rsidP="00207482">
      <w:r w:rsidRPr="00207482">
        <w:t>O excedente da produção é de 6 bushels.</w:t>
      </w:r>
    </w:p>
    <w:p w14:paraId="63D62153" w14:textId="28544EF2" w:rsidR="00B05C08" w:rsidRDefault="00207482" w:rsidP="00207482">
      <w:r w:rsidRPr="00207482">
        <w:t>Se Bruno tem todo o poder de barganha, ele reivindicará todos os 10 bushels.</w:t>
      </w:r>
    </w:p>
    <w:p w14:paraId="456559D4" w14:textId="5C33F188" w:rsidR="00207482" w:rsidRDefault="00207482" w:rsidP="00207482"/>
    <w:p w14:paraId="4D421947" w14:textId="77777777" w:rsidR="00B71128" w:rsidRPr="00B71128" w:rsidRDefault="00B71128" w:rsidP="00207482">
      <w:pPr>
        <w:rPr>
          <w:b/>
          <w:bCs/>
        </w:rPr>
      </w:pPr>
      <w:r w:rsidRPr="00B71128">
        <w:rPr>
          <w:b/>
          <w:bCs/>
        </w:rPr>
        <w:t>Pergunta 5.8 Escolha a (s) resposta (s) correta (s)</w:t>
      </w:r>
    </w:p>
    <w:p w14:paraId="0C904E47" w14:textId="77777777" w:rsidR="00B71128" w:rsidRDefault="00B71128" w:rsidP="00207482">
      <w:r w:rsidRPr="00B71128">
        <w:t>A Figura 5.9a mostra a fronteira viável de Angela e Bruno, a restrição de sobrevivência biológica de Angela e sua curva de indiferença de reserva. B é o resultado sob coerção, enquanto D é o resultado sob troca voluntária quando Bruno faz uma oferta de pegar ou largar.</w:t>
      </w:r>
    </w:p>
    <w:p w14:paraId="04B4E6D8" w14:textId="77777777" w:rsidR="00B71128" w:rsidRDefault="00B71128" w:rsidP="00207482">
      <w:r w:rsidRPr="00B71128">
        <w:t>A partir desta figura, podemos concluir que:</w:t>
      </w:r>
    </w:p>
    <w:p w14:paraId="02E1B021" w14:textId="707D285D" w:rsidR="00B71128" w:rsidRDefault="00B71128" w:rsidP="00207482">
      <w:r w:rsidRPr="00B71128">
        <w:t xml:space="preserve">Com uma oferta de pegar ou largar, </w:t>
      </w:r>
      <w:r>
        <w:t xml:space="preserve">a renda </w:t>
      </w:r>
      <w:r w:rsidRPr="00B71128">
        <w:t>econômic</w:t>
      </w:r>
      <w:r>
        <w:t>a</w:t>
      </w:r>
      <w:r w:rsidRPr="00B71128">
        <w:t xml:space="preserve"> de Bruno é igual ao excedente conjunto.</w:t>
      </w:r>
    </w:p>
    <w:p w14:paraId="3E82666D" w14:textId="77777777" w:rsidR="00B71128" w:rsidRDefault="00B71128" w:rsidP="00207482">
      <w:r w:rsidRPr="00B71128">
        <w:t>Bruno e Angela estão melhor em troca voluntária do que em coerção.</w:t>
      </w:r>
    </w:p>
    <w:p w14:paraId="23A6326F" w14:textId="77777777" w:rsidR="00B71128" w:rsidRDefault="00B71128" w:rsidP="00207482">
      <w:r w:rsidRPr="00B71128">
        <w:t xml:space="preserve">Quando Bruno faz uma oferta de pegar ou largar, Angela aceita porque recebe </w:t>
      </w:r>
      <w:r>
        <w:t xml:space="preserve">uma renda </w:t>
      </w:r>
      <w:r w:rsidRPr="00B71128">
        <w:t>econômic</w:t>
      </w:r>
      <w:r>
        <w:t>a</w:t>
      </w:r>
      <w:r w:rsidRPr="00B71128">
        <w:t>.</w:t>
      </w:r>
    </w:p>
    <w:p w14:paraId="4FC5CE3D" w14:textId="0C827E23" w:rsidR="00207482" w:rsidRDefault="00B71128" w:rsidP="00207482">
      <w:r w:rsidRPr="00B71128">
        <w:t>Angela trabalha mais tempo em troca voluntária do que sob coerção.</w:t>
      </w:r>
    </w:p>
    <w:p w14:paraId="052DAC0E" w14:textId="442E566C" w:rsidR="00B71128" w:rsidRDefault="00B71128" w:rsidP="00207482"/>
    <w:p w14:paraId="63ABF604" w14:textId="77777777" w:rsidR="00812469" w:rsidRPr="00812469" w:rsidRDefault="00812469" w:rsidP="00207482">
      <w:pPr>
        <w:rPr>
          <w:b/>
          <w:bCs/>
        </w:rPr>
      </w:pPr>
      <w:r w:rsidRPr="00812469">
        <w:rPr>
          <w:b/>
          <w:bCs/>
        </w:rPr>
        <w:t>5.6 Eficiência e conflitos pela distribuição do excedente</w:t>
      </w:r>
    </w:p>
    <w:p w14:paraId="28EDF536" w14:textId="3573FD0F" w:rsidR="00812469" w:rsidRDefault="00812469" w:rsidP="00207482">
      <w:r w:rsidRPr="00812469">
        <w:t xml:space="preserve">Dado que ela tinha o direito de dizer não, Angela optou por trabalhar por 8 horas, produzindo 9 </w:t>
      </w:r>
      <w:r w:rsidR="009E47CE">
        <w:t>bushels</w:t>
      </w:r>
      <w:r w:rsidRPr="00812469">
        <w:t xml:space="preserve"> de grãos, tanto quando ela teve que pagar uma parte da colheita para Bruno e quando ela não o fez. Nos dois casos, há um excesso de 4,5 </w:t>
      </w:r>
      <w:r w:rsidR="009E47CE">
        <w:t>bushels</w:t>
      </w:r>
      <w:r w:rsidRPr="00812469">
        <w:t xml:space="preserve"> - a diferença entre a quantidade de grãos produzidos e a quantidade que daria a Angela sua utilidade de reserva.</w:t>
      </w:r>
    </w:p>
    <w:p w14:paraId="0D9F9F90" w14:textId="77777777" w:rsidR="00F91DDD" w:rsidRDefault="00812469" w:rsidP="00207482">
      <w:r w:rsidRPr="00812469">
        <w:t>Os dois casos diferem em quem recebe o excedente. Quando Angela teve que pagar uma parcela da colheita, Bruno pegou todo o excedente, mas quando ela pôde trabalhar a terra sozinha, obteve todo o excedente. Ambas as alocações têm duas propriedades importantes:</w:t>
      </w:r>
    </w:p>
    <w:p w14:paraId="20A2470C" w14:textId="77777777" w:rsidR="00F91DDD" w:rsidRDefault="00812469" w:rsidP="00F91DDD">
      <w:pPr>
        <w:pStyle w:val="PargrafodaLista"/>
        <w:numPr>
          <w:ilvl w:val="0"/>
          <w:numId w:val="11"/>
        </w:numPr>
      </w:pPr>
      <w:r w:rsidRPr="00812469">
        <w:t>Todo o grão produzido é compartilhado.</w:t>
      </w:r>
    </w:p>
    <w:p w14:paraId="41DAA38F" w14:textId="77777777" w:rsidR="00F91DDD" w:rsidRDefault="00F91DDD" w:rsidP="00F91DDD">
      <w:pPr>
        <w:pStyle w:val="PargrafodaLista"/>
        <w:numPr>
          <w:ilvl w:val="0"/>
          <w:numId w:val="11"/>
        </w:numPr>
      </w:pPr>
      <w:r>
        <w:t>TM</w:t>
      </w:r>
      <w:r w:rsidR="00812469" w:rsidRPr="00812469">
        <w:t xml:space="preserve">S = </w:t>
      </w:r>
      <w:r>
        <w:t>TM</w:t>
      </w:r>
      <w:r w:rsidR="00812469" w:rsidRPr="00812469">
        <w:t xml:space="preserve">T novamente: </w:t>
      </w:r>
      <w:r>
        <w:t>a TM</w:t>
      </w:r>
      <w:r w:rsidR="00812469" w:rsidRPr="00812469">
        <w:t xml:space="preserve">T na fronteira </w:t>
      </w:r>
      <w:r>
        <w:t>de possibilidade</w:t>
      </w:r>
      <w:r w:rsidR="00812469" w:rsidRPr="00812469">
        <w:t xml:space="preserve"> é igual a </w:t>
      </w:r>
      <w:r>
        <w:t>TM</w:t>
      </w:r>
      <w:r w:rsidR="00812469" w:rsidRPr="00812469">
        <w:t>S na curva de indiferença de Angela.</w:t>
      </w:r>
    </w:p>
    <w:p w14:paraId="160CCB04" w14:textId="77777777" w:rsidR="005978A4" w:rsidRDefault="00812469" w:rsidP="00F91DDD">
      <w:r w:rsidRPr="00812469">
        <w:t>Isso significa que as alocações são eficientes em Pareto.</w:t>
      </w:r>
    </w:p>
    <w:p w14:paraId="1E20A7AE" w14:textId="77777777" w:rsidR="005978A4" w:rsidRDefault="00812469" w:rsidP="00F91DDD">
      <w:r w:rsidRPr="00812469">
        <w:t>Para entender por que, lembre-se de que a eficiência de Pareto significa que é impossível alterar a alocação para melhorar uma das partes sem piorar a outra; em outras palavras, nenhuma melhoria de Pareto é possível.</w:t>
      </w:r>
    </w:p>
    <w:p w14:paraId="40B6560F" w14:textId="65CD8158" w:rsidR="00B71128" w:rsidRDefault="00812469" w:rsidP="00F91DDD">
      <w:r w:rsidRPr="00812469">
        <w:t>A primeira propriedade é direta - significa que nenhuma melhoria em Pareto pode ser alcançada simplesmente alterando a quantidade de grãos que cada um consome. Se um consumisse mais, o outro receberia menos. Por outro lado, se parte do grão produzido não estivesse sendo consumido, consumi-lo faria um ou ambos melhorarem.</w:t>
      </w:r>
    </w:p>
    <w:p w14:paraId="63CE82A8" w14:textId="77777777" w:rsidR="001D030A" w:rsidRDefault="001D030A" w:rsidP="00F91DDD">
      <w:r w:rsidRPr="001D030A">
        <w:lastRenderedPageBreak/>
        <w:t xml:space="preserve">A segunda propriedade, </w:t>
      </w:r>
      <w:r>
        <w:t>TM</w:t>
      </w:r>
      <w:r w:rsidRPr="001D030A">
        <w:t xml:space="preserve">S = </w:t>
      </w:r>
      <w:r>
        <w:t>TM</w:t>
      </w:r>
      <w:r w:rsidRPr="001D030A">
        <w:t>T, significa que nenhuma melhoria em Pareto pode ser alcançada alterando as horas de trabalho de Angela e, portanto, a quantidade de grãos produzidos.</w:t>
      </w:r>
    </w:p>
    <w:p w14:paraId="643B7826" w14:textId="4A941B9D" w:rsidR="001D030A" w:rsidRDefault="001D030A" w:rsidP="00F91DDD">
      <w:r w:rsidRPr="001D030A">
        <w:t xml:space="preserve">Se a </w:t>
      </w:r>
      <w:r>
        <w:t>TM</w:t>
      </w:r>
      <w:r w:rsidRPr="001D030A">
        <w:t xml:space="preserve">S e a </w:t>
      </w:r>
      <w:r>
        <w:t>TM</w:t>
      </w:r>
      <w:r w:rsidRPr="001D030A">
        <w:t xml:space="preserve">T não fossem iguais, seria possível melhorar as duas coisas. Por exemplo, se </w:t>
      </w:r>
      <w:r>
        <w:t>TM</w:t>
      </w:r>
      <w:r w:rsidRPr="001D030A">
        <w:t>T</w:t>
      </w:r>
      <w:r>
        <w:t xml:space="preserve"> </w:t>
      </w:r>
      <w:r w:rsidRPr="001D030A">
        <w:t xml:space="preserve">&gt; </w:t>
      </w:r>
      <w:r>
        <w:t>TM</w:t>
      </w:r>
      <w:r w:rsidRPr="001D030A">
        <w:t xml:space="preserve">S, Angela poderia transformar uma hora do seu tempo em mais granulação do que seria necessária para obter a mesma utilidade de antes, para que a </w:t>
      </w:r>
      <w:r>
        <w:t xml:space="preserve">produção </w:t>
      </w:r>
      <w:r w:rsidRPr="001D030A">
        <w:t xml:space="preserve">extra </w:t>
      </w:r>
      <w:r>
        <w:t xml:space="preserve">de grãos </w:t>
      </w:r>
      <w:r w:rsidRPr="001D030A">
        <w:t xml:space="preserve">pudesse melhorar as duas. Mas se </w:t>
      </w:r>
      <w:r>
        <w:t>TM</w:t>
      </w:r>
      <w:r w:rsidRPr="001D030A">
        <w:t xml:space="preserve">T = </w:t>
      </w:r>
      <w:r>
        <w:t>TM</w:t>
      </w:r>
      <w:r w:rsidRPr="001D030A">
        <w:t xml:space="preserve">S, qualquer alteração na quantidade de grãos produzidos seria exatamente o que é necessário para manter a utilidade de Angela da mesma forma que antes, dada a alteração em </w:t>
      </w:r>
      <w:r>
        <w:t>sua jornada</w:t>
      </w:r>
      <w:r w:rsidRPr="001D030A">
        <w:t>.</w:t>
      </w:r>
    </w:p>
    <w:p w14:paraId="17E80395" w14:textId="2EF423E3" w:rsidR="005978A4" w:rsidRDefault="001D030A" w:rsidP="00F91DDD">
      <w:r w:rsidRPr="001D030A">
        <w:t>A Figura 5.10 mostra que existem muitas outras alocações eficientes em Pareto além dessas duas. O ponto C é o resultado quando Angela é uma agricultora independente. Compare a análise na Figura 5.10 com a oferta de pegar ou largar de Bruno para ver as outras alocações com eficiência de Pareto.</w:t>
      </w:r>
    </w:p>
    <w:p w14:paraId="10B59E4A" w14:textId="77777777" w:rsidR="002E37EB" w:rsidRDefault="009B2959" w:rsidP="00F91DDD">
      <w:r w:rsidRPr="009B2959">
        <w:t>Eficiência de Pareto e a curva de eficiência de Pareto</w:t>
      </w:r>
      <w:r>
        <w:rPr>
          <w:rStyle w:val="Refdenotaderodap"/>
        </w:rPr>
        <w:footnoteReference w:id="21"/>
      </w:r>
      <w:r w:rsidRPr="009B2959">
        <w:t xml:space="preserve"> a alocação possui a propriedade de que não há alocação alternativa, tecnicamente viável, na qual pelo menos uma pessoa estaria melhor e ninguém pior.</w:t>
      </w:r>
    </w:p>
    <w:p w14:paraId="67118ABD" w14:textId="228648F0" w:rsidR="001D030A" w:rsidRDefault="009B2959" w:rsidP="00F91DDD">
      <w:r w:rsidRPr="009B2959">
        <w:t>O conjunto de todas essas alocações é a curva de eficiência de Pareto. É também chamada de curva de contrato.</w:t>
      </w:r>
    </w:p>
    <w:p w14:paraId="14A8E0AE" w14:textId="7AF27BA9" w:rsidR="002E37EB" w:rsidRDefault="00B40912" w:rsidP="00F91DDD">
      <w:r w:rsidRPr="00B40912">
        <w:t>Figura 5.10 Alocações pareto-eficientes e distribuição do excedente.</w:t>
      </w:r>
    </w:p>
    <w:p w14:paraId="437EFE8D" w14:textId="3ED78234" w:rsidR="00B40912" w:rsidRDefault="00B40912" w:rsidP="00F91DDD">
      <w:r>
        <w:rPr>
          <w:noProof/>
        </w:rPr>
        <w:drawing>
          <wp:inline distT="0" distB="0" distL="0" distR="0" wp14:anchorId="276312A3" wp14:editId="1848E074">
            <wp:extent cx="5400040" cy="2913380"/>
            <wp:effectExtent l="0" t="0" r="0" b="127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6F4E58BF" w14:textId="77777777" w:rsidR="00B40912" w:rsidRDefault="00B40912" w:rsidP="00F91DDD">
      <w:r w:rsidRPr="00B40912">
        <w:t>A alocação em C</w:t>
      </w:r>
    </w:p>
    <w:p w14:paraId="6CAAEA57" w14:textId="2E82D73A" w:rsidR="00B40912" w:rsidRDefault="00B40912" w:rsidP="00F91DDD">
      <w:r w:rsidRPr="00B40912">
        <w:t xml:space="preserve">Como agricultora independente, Angela escolheu o ponto C, onde </w:t>
      </w:r>
      <w:r>
        <w:t>TM</w:t>
      </w:r>
      <w:r w:rsidRPr="00B40912">
        <w:t xml:space="preserve">T = </w:t>
      </w:r>
      <w:r>
        <w:t>TM</w:t>
      </w:r>
      <w:r w:rsidRPr="00B40912">
        <w:t xml:space="preserve">S. Ela consumiu 9 </w:t>
      </w:r>
      <w:r w:rsidR="009E47CE">
        <w:t>bushels</w:t>
      </w:r>
      <w:r w:rsidRPr="00B40912">
        <w:t xml:space="preserve"> de grãos - 4,5 </w:t>
      </w:r>
      <w:r w:rsidR="009E47CE">
        <w:t>bushels</w:t>
      </w:r>
      <w:r w:rsidRPr="00B40912">
        <w:t xml:space="preserve"> seriam suficientes para colocá-la em sua curva de indiferença de reserva em D. Mas ela obteve todo o CD excedente - 4,5 </w:t>
      </w:r>
      <w:r w:rsidR="009E47CE">
        <w:t>bushels</w:t>
      </w:r>
      <w:r w:rsidRPr="00B40912">
        <w:t xml:space="preserve"> adicionais.</w:t>
      </w:r>
    </w:p>
    <w:p w14:paraId="4FB7056F" w14:textId="77777777" w:rsidR="00184CA6" w:rsidRDefault="00184CA6" w:rsidP="00F91DDD">
      <w:r w:rsidRPr="00184CA6">
        <w:t>A alocação em D</w:t>
      </w:r>
    </w:p>
    <w:p w14:paraId="0D605F56" w14:textId="31EECA10" w:rsidR="00B40912" w:rsidRDefault="00184CA6" w:rsidP="00F91DDD">
      <w:r w:rsidRPr="00184CA6">
        <w:lastRenderedPageBreak/>
        <w:t xml:space="preserve">Quando Bruno era dono da terra e fez uma oferta de pegar ou largar, ele escolheu um contrato em que a parcela da colheita era de CD (4,5 bushels). Angela aceitou e trabalhou por 8 horas. A alocação foi em D e, mais uma vez, </w:t>
      </w:r>
      <w:r>
        <w:t>TM</w:t>
      </w:r>
      <w:r w:rsidRPr="00184CA6">
        <w:t xml:space="preserve">T = </w:t>
      </w:r>
      <w:r>
        <w:t>TM</w:t>
      </w:r>
      <w:r w:rsidRPr="00184CA6">
        <w:t>S. O excedente ainda era CD, mas Bruno entendeu tudo.</w:t>
      </w:r>
    </w:p>
    <w:p w14:paraId="30CA8B8D" w14:textId="322EA544" w:rsidR="00184CA6" w:rsidRDefault="005B7393" w:rsidP="00F91DDD">
      <w:r>
        <w:rPr>
          <w:noProof/>
        </w:rPr>
        <w:drawing>
          <wp:inline distT="0" distB="0" distL="0" distR="0" wp14:anchorId="0DD238D6" wp14:editId="4EC68D7C">
            <wp:extent cx="5400040" cy="2906395"/>
            <wp:effectExtent l="0" t="0" r="0" b="825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43E29802" w14:textId="77777777" w:rsidR="005B7393" w:rsidRDefault="005B7393" w:rsidP="00F91DDD">
      <w:r w:rsidRPr="005B7393">
        <w:t>As preferências de Angela</w:t>
      </w:r>
    </w:p>
    <w:p w14:paraId="4286E5AA" w14:textId="33BAD85D" w:rsidR="005B7393" w:rsidRDefault="005B7393" w:rsidP="00F91DDD">
      <w:r w:rsidRPr="005B7393">
        <w:t xml:space="preserve">Lembre-se de que a </w:t>
      </w:r>
      <w:r>
        <w:t>TM</w:t>
      </w:r>
      <w:r w:rsidRPr="005B7393">
        <w:t xml:space="preserve">S de Angela não muda à medida que ela consome mais grãos. Em qualquer ponto da linha CD, como G, existe uma curva de indiferença com a mesma inclinação. Portanto, </w:t>
      </w:r>
      <w:r>
        <w:t>TM</w:t>
      </w:r>
      <w:r w:rsidRPr="005B7393">
        <w:t xml:space="preserve">S = </w:t>
      </w:r>
      <w:r>
        <w:t>TM</w:t>
      </w:r>
      <w:r w:rsidRPr="005B7393">
        <w:t>T em todos esses pontos.</w:t>
      </w:r>
    </w:p>
    <w:p w14:paraId="7A6449F2" w14:textId="77777777" w:rsidR="00A405DD" w:rsidRDefault="00A405DD" w:rsidP="00F91DDD">
      <w:r w:rsidRPr="00A405DD">
        <w:t>Uma alocação hipotética</w:t>
      </w:r>
    </w:p>
    <w:p w14:paraId="220B3317" w14:textId="299E9CB5" w:rsidR="005B7393" w:rsidRDefault="00A405DD" w:rsidP="00F91DDD">
      <w:r w:rsidRPr="00A405DD">
        <w:t xml:space="preserve">O ponto G é uma alocação hipotética, na qual </w:t>
      </w:r>
      <w:r>
        <w:t>TM</w:t>
      </w:r>
      <w:r w:rsidRPr="00A405DD">
        <w:t xml:space="preserve">S = </w:t>
      </w:r>
      <w:r>
        <w:t>TM</w:t>
      </w:r>
      <w:r w:rsidRPr="00A405DD">
        <w:t xml:space="preserve">T. Angela trabalha por 8 horas e são produzidos 9 </w:t>
      </w:r>
      <w:r w:rsidR="009E47CE">
        <w:t>bushels</w:t>
      </w:r>
      <w:r w:rsidRPr="00A405DD">
        <w:t xml:space="preserve"> de grãos. Bruno recebe CG de grãos e Angela fica com o resto. A alocação G é Pareto eficiente.</w:t>
      </w:r>
    </w:p>
    <w:p w14:paraId="549105FD" w14:textId="77777777" w:rsidR="00CA3B18" w:rsidRDefault="00CA3B18" w:rsidP="00F91DDD">
      <w:r w:rsidRPr="00CA3B18">
        <w:t>A curva de eficiência de Pareto</w:t>
      </w:r>
    </w:p>
    <w:p w14:paraId="426E8B02" w14:textId="1E5631E8" w:rsidR="00A405DD" w:rsidRDefault="00CA3B18" w:rsidP="00F91DDD">
      <w:r w:rsidRPr="00CA3B18">
        <w:t xml:space="preserve">Todos os pontos que formam a linha entre C e D são alocações eficientes em Pareto, nas quais </w:t>
      </w:r>
      <w:r>
        <w:t>TM</w:t>
      </w:r>
      <w:r w:rsidRPr="00CA3B18">
        <w:t xml:space="preserve">S = </w:t>
      </w:r>
      <w:r>
        <w:t>TM</w:t>
      </w:r>
      <w:r w:rsidRPr="00CA3B18">
        <w:t>T. O excedente de 4,5 bushels (CD) é compartilhado entre Angela e Bruno.</w:t>
      </w:r>
    </w:p>
    <w:p w14:paraId="6BC549C6" w14:textId="0AAC2F7D" w:rsidR="00CA3B18" w:rsidRDefault="00CA3B18" w:rsidP="00F91DDD"/>
    <w:p w14:paraId="215567F9" w14:textId="77777777" w:rsidR="00C62734" w:rsidRDefault="00C62734" w:rsidP="00F91DDD">
      <w:r w:rsidRPr="00C62734">
        <w:t>A Figura 5.10 mostra que, além das duas alocações com eficiência de Pareto que observamos (C e D), todo ponto entre C e D representa uma alocação com eficiência de Pareto. CD é chamado de curva de eficiência de Pareto</w:t>
      </w:r>
      <w:r>
        <w:rPr>
          <w:rStyle w:val="Refdenotaderodap"/>
        </w:rPr>
        <w:footnoteReference w:id="22"/>
      </w:r>
      <w:r w:rsidRPr="00C62734">
        <w:t xml:space="preserve"> - une todos os pontos </w:t>
      </w:r>
      <w:r>
        <w:t xml:space="preserve">da fronteira de possibilidades </w:t>
      </w:r>
      <w:r w:rsidRPr="00C62734">
        <w:t xml:space="preserve">para os quais </w:t>
      </w:r>
      <w:r>
        <w:t>TM</w:t>
      </w:r>
      <w:r w:rsidRPr="00C62734">
        <w:t xml:space="preserve">S = </w:t>
      </w:r>
      <w:r>
        <w:t>TM</w:t>
      </w:r>
      <w:r w:rsidRPr="00C62734">
        <w:t>T. (Você também ouvirá a chamada curva de contrato, mesmo em situações em que não há contrato, e é por isso que preferimos o termo mais descritivo curva de eficiência de Pareto.)</w:t>
      </w:r>
    </w:p>
    <w:p w14:paraId="39771916" w14:textId="77777777" w:rsidR="00C62734" w:rsidRDefault="00C62734" w:rsidP="00F91DDD">
      <w:r w:rsidRPr="00C62734">
        <w:lastRenderedPageBreak/>
        <w:t xml:space="preserve">Em cada alocação na curva de eficiência de Pareto, Angela trabalha por 8 horas e há um excesso de 4,5 bushels, mas a distribuição do excedente é diferente - variando do ponto D, onde Angela não obtém nada, ao ponto C, onde obtém. tudo. Na alocação hipotética G, ambos recebem </w:t>
      </w:r>
      <w:r>
        <w:t xml:space="preserve">uma renda </w:t>
      </w:r>
      <w:r w:rsidRPr="00C62734">
        <w:t>econômic</w:t>
      </w:r>
      <w:r>
        <w:t>a</w:t>
      </w:r>
      <w:r w:rsidRPr="00C62734">
        <w:t xml:space="preserve"> </w:t>
      </w:r>
      <w:r>
        <w:t>–</w:t>
      </w:r>
      <w:r w:rsidRPr="00C62734">
        <w:t xml:space="preserve"> </w:t>
      </w:r>
      <w:r>
        <w:t xml:space="preserve">a renda </w:t>
      </w:r>
      <w:r w:rsidRPr="00C62734">
        <w:t xml:space="preserve">de Angela é GD, o de Bruno é GC e a soma de </w:t>
      </w:r>
      <w:r>
        <w:t>suas rendas</w:t>
      </w:r>
      <w:r w:rsidRPr="00C62734">
        <w:t xml:space="preserve"> é igual ao excedente.</w:t>
      </w:r>
    </w:p>
    <w:p w14:paraId="09998261" w14:textId="77777777" w:rsidR="00C62734" w:rsidRPr="00C62734" w:rsidRDefault="00C62734" w:rsidP="00F91DDD">
      <w:pPr>
        <w:rPr>
          <w:b/>
          <w:bCs/>
        </w:rPr>
      </w:pPr>
      <w:r w:rsidRPr="00C62734">
        <w:rPr>
          <w:b/>
          <w:bCs/>
        </w:rPr>
        <w:t>Pergunta 5.9 Escolha a (s) resposta (s) correta (s)</w:t>
      </w:r>
    </w:p>
    <w:p w14:paraId="5E1C7DA1" w14:textId="77777777" w:rsidR="00C62734" w:rsidRDefault="00C62734" w:rsidP="00F91DDD">
      <w:r w:rsidRPr="00C62734">
        <w:t>Com base na Figura 5.10, qual das seguintes afirmações está correta?</w:t>
      </w:r>
    </w:p>
    <w:p w14:paraId="6B9468D5" w14:textId="77777777" w:rsidR="00EC79B9" w:rsidRDefault="00C62734" w:rsidP="00F91DDD">
      <w:r w:rsidRPr="00C62734">
        <w:t>A alocação em C Pareto domina a alocação em D.</w:t>
      </w:r>
    </w:p>
    <w:p w14:paraId="27F47507" w14:textId="7EDFD251" w:rsidR="00C62734" w:rsidRDefault="00C62734" w:rsidP="00F91DDD">
      <w:r w:rsidRPr="00C62734">
        <w:t>A taxa marginal de substituição de Angela é igual à taxa marginal de transformação em todos os pontos da curva de eficiência de Pareto.</w:t>
      </w:r>
    </w:p>
    <w:p w14:paraId="236EEE58" w14:textId="77777777" w:rsidR="00C62734" w:rsidRDefault="00C62734" w:rsidP="00F91DDD">
      <w:r w:rsidRPr="00C62734">
        <w:t>O ponto médio do CD é a alocação mais eficiente para Pareto.</w:t>
      </w:r>
    </w:p>
    <w:p w14:paraId="0AA679F2" w14:textId="37869383" w:rsidR="00CA3B18" w:rsidRDefault="00C62734" w:rsidP="00F91DDD">
      <w:r w:rsidRPr="00C62734">
        <w:t>Angela e Bruno são indiferentes entre todos os pontos do CD, porque são todos eficientes em Pareto.</w:t>
      </w:r>
    </w:p>
    <w:p w14:paraId="40D5E43A" w14:textId="68A16487" w:rsidR="00EC79B9" w:rsidRDefault="00EC79B9" w:rsidP="00F91DDD"/>
    <w:p w14:paraId="0BD6C892" w14:textId="77777777" w:rsidR="00EC79B9" w:rsidRPr="00EC79B9" w:rsidRDefault="00EC79B9" w:rsidP="00F91DDD">
      <w:pPr>
        <w:rPr>
          <w:b/>
          <w:bCs/>
        </w:rPr>
      </w:pPr>
      <w:r w:rsidRPr="00EC79B9">
        <w:rPr>
          <w:b/>
          <w:bCs/>
        </w:rPr>
        <w:t>5.7 Direitos de propriedade, estado de direito e direito de voto</w:t>
      </w:r>
    </w:p>
    <w:p w14:paraId="2C80964F" w14:textId="77777777" w:rsidR="00EC79B9" w:rsidRDefault="00EC79B9" w:rsidP="00F91DDD">
      <w:r w:rsidRPr="00EC79B9">
        <w:t>Bruno acha que as novas regras, sob as quais ele faz uma oferta que Angela não recusará, não são tão ruins assim. Angela também está melhor do que estava quando mal tinha sobrevivido. Mas ela gostaria de participar do excedente.</w:t>
      </w:r>
    </w:p>
    <w:p w14:paraId="1401E87A" w14:textId="77777777" w:rsidR="00A65886" w:rsidRDefault="00EC79B9" w:rsidP="00F91DDD">
      <w:r w:rsidRPr="00EC79B9">
        <w:t>Justiça: mudar a lei por meios democráticos</w:t>
      </w:r>
    </w:p>
    <w:p w14:paraId="436A66CF" w14:textId="77777777" w:rsidR="00A65886" w:rsidRDefault="00EC79B9" w:rsidP="00F91DDD">
      <w:r w:rsidRPr="00EC79B9">
        <w:t>Angela e seus colegas trabalhadores agrícolas fazem lobby por uma nova lei que limita o tempo de trabalho a 4 horas por dia, enquanto exige que o pagamento total seja de pelo menos 4,5 bushels. Eles ameaçam não funcionar, a menos que a lei seja aprovada.</w:t>
      </w:r>
    </w:p>
    <w:p w14:paraId="66263A90" w14:textId="77777777" w:rsidR="00A65886" w:rsidRDefault="00EC79B9" w:rsidP="00F91DDD">
      <w:r w:rsidRPr="00EC79B9">
        <w:t>Bruno</w:t>
      </w:r>
      <w:r w:rsidR="00A65886">
        <w:t xml:space="preserve">: </w:t>
      </w:r>
      <w:r w:rsidRPr="00EC79B9">
        <w:t>Angela, você e seus colegas estão blefando.</w:t>
      </w:r>
    </w:p>
    <w:p w14:paraId="09507C3D" w14:textId="77777777" w:rsidR="00A65886" w:rsidRDefault="00EC79B9" w:rsidP="00F91DDD">
      <w:r w:rsidRPr="00EC79B9">
        <w:t>Angela</w:t>
      </w:r>
      <w:r w:rsidR="00A65886">
        <w:t>: n</w:t>
      </w:r>
      <w:r w:rsidRPr="00EC79B9">
        <w:t>ão, nós não somos. Em nossa opção de reserva, não teríamos nada pior do que o contrato, trabalhando horas e recebendo a pequena fração da colheita que você impõe!</w:t>
      </w:r>
    </w:p>
    <w:p w14:paraId="7170A23A" w14:textId="77777777" w:rsidR="00A65886" w:rsidRDefault="00EC79B9" w:rsidP="00F91DDD">
      <w:r w:rsidRPr="00EC79B9">
        <w:t>Angela e seus colegas de trabalho vencem, e a nova lei limita o dia útil a 4 horas.</w:t>
      </w:r>
    </w:p>
    <w:p w14:paraId="3F59646C" w14:textId="77777777" w:rsidR="00A65886" w:rsidRDefault="00EC79B9" w:rsidP="00F91DDD">
      <w:r w:rsidRPr="00EC79B9">
        <w:t>Como as coisas funcionaram?</w:t>
      </w:r>
    </w:p>
    <w:p w14:paraId="129A789F" w14:textId="110618E5" w:rsidR="00EC79B9" w:rsidRDefault="00EC79B9" w:rsidP="00F91DDD">
      <w:r w:rsidRPr="00EC79B9">
        <w:t xml:space="preserve">Antes da lei das horas curtas, Angela trabalhou por 8 horas e recebeu 4,5 </w:t>
      </w:r>
      <w:r w:rsidR="009E47CE">
        <w:t>bushels</w:t>
      </w:r>
      <w:r w:rsidRPr="00EC79B9">
        <w:t xml:space="preserve"> de grãos. Este é o ponto D na Figura 5.11. A nova lei implementa a alocação em que Angela e suas amigas trabalham por 4 horas, obtendo 20 horas de tempo livre e o mesmo número de bushels. Como eles têm a mesma quantidade de grãos e mais tempo livre, eles estão em melhor situação. A Figura 5.11 mostra que eles estão agora em uma curva de indiferença mais alta.</w:t>
      </w:r>
    </w:p>
    <w:p w14:paraId="19ED2AFC" w14:textId="75791492" w:rsidR="00A65886" w:rsidRDefault="00CB15EE" w:rsidP="00F91DDD">
      <w:r w:rsidRPr="00CB15EE">
        <w:t>Figura 5.11 Cenário D: O efeito de um aumento no poder de barganha de Angela através da legislação.</w:t>
      </w:r>
    </w:p>
    <w:p w14:paraId="41172132" w14:textId="36E6EC30" w:rsidR="00CB15EE" w:rsidRDefault="00CB15EE" w:rsidP="00F91DDD">
      <w:r>
        <w:rPr>
          <w:noProof/>
        </w:rPr>
        <w:lastRenderedPageBreak/>
        <w:drawing>
          <wp:inline distT="0" distB="0" distL="0" distR="0" wp14:anchorId="010AB443" wp14:editId="320CFA31">
            <wp:extent cx="5400040" cy="2906395"/>
            <wp:effectExtent l="0" t="0" r="0" b="825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0AD31430" w14:textId="77777777" w:rsidR="00B5425C" w:rsidRDefault="00B5425C" w:rsidP="00F91DDD">
      <w:r w:rsidRPr="00B5425C">
        <w:t>Antes da lei das horas curtas</w:t>
      </w:r>
    </w:p>
    <w:p w14:paraId="53FFC4BA" w14:textId="2BE5ACF8" w:rsidR="00CB15EE" w:rsidRDefault="00B5425C" w:rsidP="00F91DDD">
      <w:r w:rsidRPr="00B5425C">
        <w:t xml:space="preserve">Bruno faz uma oferta de pegar ou largar, recebe grãos iguais a CD e Angela trabalha por 8 horas. Angela está em sua curva de indiferença de reserva em D e </w:t>
      </w:r>
      <w:r>
        <w:t>TM</w:t>
      </w:r>
      <w:r w:rsidRPr="00B5425C">
        <w:t xml:space="preserve">S = </w:t>
      </w:r>
      <w:r>
        <w:t>TM</w:t>
      </w:r>
      <w:r w:rsidRPr="00B5425C">
        <w:t>T.</w:t>
      </w:r>
    </w:p>
    <w:p w14:paraId="252969AE" w14:textId="408804D0" w:rsidR="00B5425C" w:rsidRDefault="002471BD" w:rsidP="00F91DDD">
      <w:r>
        <w:rPr>
          <w:noProof/>
        </w:rPr>
        <w:drawing>
          <wp:inline distT="0" distB="0" distL="0" distR="0" wp14:anchorId="38B3DC80" wp14:editId="2BADAB0E">
            <wp:extent cx="5400040" cy="2906395"/>
            <wp:effectExtent l="0" t="0" r="0" b="825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7CCF9534" w14:textId="77777777" w:rsidR="00960FDD" w:rsidRDefault="00960FDD" w:rsidP="00F91DDD">
      <w:r w:rsidRPr="00960FDD">
        <w:t>O que Angela recebe antes da legislação</w:t>
      </w:r>
    </w:p>
    <w:p w14:paraId="3D2D7967" w14:textId="3DE8E00C" w:rsidR="002471BD" w:rsidRDefault="00960FDD" w:rsidP="00F91DDD">
      <w:r w:rsidRPr="00960FDD">
        <w:t xml:space="preserve">Angela recebe 4,5 </w:t>
      </w:r>
      <w:r w:rsidR="009E47CE">
        <w:t>bushels</w:t>
      </w:r>
      <w:r w:rsidRPr="00960FDD">
        <w:t xml:space="preserve"> de grãos. Ela é indiferente entre trabalhar por 8 horas e sua opção de reserva.</w:t>
      </w:r>
    </w:p>
    <w:p w14:paraId="73EAF8CF" w14:textId="53D89CA4" w:rsidR="00960FDD" w:rsidRDefault="00960FDD" w:rsidP="00F91DDD">
      <w:r>
        <w:rPr>
          <w:noProof/>
        </w:rPr>
        <w:lastRenderedPageBreak/>
        <w:drawing>
          <wp:inline distT="0" distB="0" distL="0" distR="0" wp14:anchorId="02C73AA0" wp14:editId="506F2B2F">
            <wp:extent cx="5400040" cy="2913380"/>
            <wp:effectExtent l="0" t="0" r="0" b="127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0C4A597E" w14:textId="77777777" w:rsidR="00E71BFC" w:rsidRDefault="00E71BFC" w:rsidP="00F91DDD">
      <w:r w:rsidRPr="00E71BFC">
        <w:t>O efeito da legislação</w:t>
      </w:r>
    </w:p>
    <w:p w14:paraId="37FE0F01" w14:textId="1B57F065" w:rsidR="00960FDD" w:rsidRDefault="00E71BFC" w:rsidP="00F91DDD">
      <w:r w:rsidRPr="00E71BFC">
        <w:t>Com a legislação que reduz o trabalho para 4 horas por dia e mantém a quantidade de grãos de Angela inalterada, ela está em uma curva de indiferença mais alta na F. O grão de Bruno é reduzido de CD para EF (2 bushels).</w:t>
      </w:r>
    </w:p>
    <w:p w14:paraId="17AE2052" w14:textId="14565AF5" w:rsidR="00E71BFC" w:rsidRDefault="00E71BFC" w:rsidP="00F91DDD">
      <w:r>
        <w:rPr>
          <w:noProof/>
        </w:rPr>
        <w:drawing>
          <wp:inline distT="0" distB="0" distL="0" distR="0" wp14:anchorId="384934E9" wp14:editId="5EFC6909">
            <wp:extent cx="5400040" cy="2913380"/>
            <wp:effectExtent l="0" t="0" r="0" b="127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3AC3AE66" w14:textId="098680D6" w:rsidR="004F262C" w:rsidRDefault="004F262C" w:rsidP="00F91DDD">
      <w:r>
        <w:t>TM</w:t>
      </w:r>
      <w:r w:rsidRPr="004F262C">
        <w:t xml:space="preserve">T&gt; </w:t>
      </w:r>
      <w:r>
        <w:t>TM</w:t>
      </w:r>
      <w:r w:rsidRPr="004F262C">
        <w:t>S</w:t>
      </w:r>
    </w:p>
    <w:p w14:paraId="4FEC36EE" w14:textId="1BEA34F7" w:rsidR="00E71BFC" w:rsidRDefault="004F262C" w:rsidP="00F91DDD">
      <w:r w:rsidRPr="004F262C">
        <w:t xml:space="preserve">Quando Angela trabalha por 4 horas, </w:t>
      </w:r>
      <w:r>
        <w:t>a</w:t>
      </w:r>
      <w:r w:rsidRPr="004F262C">
        <w:t xml:space="preserve"> </w:t>
      </w:r>
      <w:r>
        <w:t>TM</w:t>
      </w:r>
      <w:r w:rsidRPr="004F262C">
        <w:t xml:space="preserve">T é maior que </w:t>
      </w:r>
      <w:r>
        <w:t>a</w:t>
      </w:r>
      <w:r w:rsidRPr="004F262C">
        <w:t xml:space="preserve"> </w:t>
      </w:r>
      <w:r>
        <w:t>TM</w:t>
      </w:r>
      <w:r w:rsidRPr="004F262C">
        <w:t>S na nova curva de indiferença.</w:t>
      </w:r>
    </w:p>
    <w:p w14:paraId="02FEB7FC" w14:textId="4F9870AC" w:rsidR="004F262C" w:rsidRDefault="00C20C5E" w:rsidP="00F91DDD">
      <w:r>
        <w:rPr>
          <w:noProof/>
        </w:rPr>
        <w:lastRenderedPageBreak/>
        <w:drawing>
          <wp:inline distT="0" distB="0" distL="0" distR="0" wp14:anchorId="2AD02846" wp14:editId="69788523">
            <wp:extent cx="5400040" cy="2913380"/>
            <wp:effectExtent l="0" t="0" r="0" b="127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49D4D3C0" w14:textId="3605D9A7" w:rsidR="00C20C5E" w:rsidRDefault="00C20C5E" w:rsidP="00F91DDD">
      <w:r>
        <w:t xml:space="preserve">Renda </w:t>
      </w:r>
      <w:r w:rsidRPr="00C20C5E">
        <w:t>econômic</w:t>
      </w:r>
      <w:r>
        <w:t>a</w:t>
      </w:r>
      <w:r w:rsidRPr="00C20C5E">
        <w:t xml:space="preserve"> de Angela</w:t>
      </w:r>
    </w:p>
    <w:p w14:paraId="262751F9" w14:textId="46E09193" w:rsidR="00C20C5E" w:rsidRDefault="00C20C5E" w:rsidP="00F91DDD">
      <w:r>
        <w:t>A renda</w:t>
      </w:r>
      <w:r w:rsidRPr="00C20C5E">
        <w:t xml:space="preserve"> econômic</w:t>
      </w:r>
      <w:r>
        <w:t>a</w:t>
      </w:r>
      <w:r w:rsidRPr="00C20C5E">
        <w:t xml:space="preserve"> de Angela pode ser medid</w:t>
      </w:r>
      <w:r>
        <w:t>a</w:t>
      </w:r>
      <w:r w:rsidRPr="00C20C5E">
        <w:t xml:space="preserve">, em </w:t>
      </w:r>
      <w:r w:rsidR="009E47CE">
        <w:t>bushels</w:t>
      </w:r>
      <w:r w:rsidRPr="00C20C5E">
        <w:t xml:space="preserve"> de grãos, como a distância vertical entre o ponto J em sua curva de indiferença de reserva (IC1 na Figura 5.11) e o ponto F na curva de indiferença que ela é capaz de alcançar sob a nova legislação (IC2).</w:t>
      </w:r>
    </w:p>
    <w:p w14:paraId="0F0FE2FE" w14:textId="0746BD44" w:rsidR="00FE7AA8" w:rsidRPr="00FE7AA8" w:rsidRDefault="00FE7AA8" w:rsidP="00F91DDD">
      <w:pPr>
        <w:rPr>
          <w:b/>
          <w:bCs/>
        </w:rPr>
      </w:pPr>
      <w:r w:rsidRPr="00FE7AA8">
        <w:rPr>
          <w:b/>
          <w:bCs/>
        </w:rPr>
        <w:t>As rendas de Angela e Bruno</w:t>
      </w:r>
    </w:p>
    <w:p w14:paraId="2ED9EB2B" w14:textId="77777777" w:rsidR="00FE7AA8" w:rsidRDefault="00FE7AA8" w:rsidP="00F91DDD">
      <w:r w:rsidRPr="00FE7AA8">
        <w:t xml:space="preserve">Em resumo, a introdução da nova lei aumentou o poder de barganha de Angela e Bruno está em pior situação do que antes. Você pode ver que ela está melhor em F do que em D. Como está melhor do que estaria com sua opção de reserva, agora está recebendo </w:t>
      </w:r>
      <w:r>
        <w:t xml:space="preserve">uma renda </w:t>
      </w:r>
      <w:r w:rsidRPr="00FE7AA8">
        <w:t>econômic</w:t>
      </w:r>
      <w:r>
        <w:t>a</w:t>
      </w:r>
      <w:r w:rsidRPr="00FE7AA8">
        <w:t>.</w:t>
      </w:r>
    </w:p>
    <w:p w14:paraId="6BAB6270" w14:textId="77777777" w:rsidR="00FE7AA8" w:rsidRDefault="00FE7AA8" w:rsidP="00F91DDD">
      <w:r w:rsidRPr="00FE7AA8">
        <w:t>Lembre-se de que o termo "</w:t>
      </w:r>
      <w:r>
        <w:t xml:space="preserve">renda </w:t>
      </w:r>
      <w:r w:rsidRPr="00FE7AA8">
        <w:t>econômic</w:t>
      </w:r>
      <w:r>
        <w:t>a</w:t>
      </w:r>
      <w:r w:rsidRPr="00FE7AA8">
        <w:t>" não significa o que você paga ao seu senhorio, mas sim o que você está recebendo acima do que receberia na sua posição de reserva. A posição de reserva de Bruno (se Angela foge ou morre de fome) é obter zero. Portanto, tudo o que ele recebe de Angela - o significado habitual do termo "</w:t>
      </w:r>
      <w:r>
        <w:t>renda</w:t>
      </w:r>
      <w:r w:rsidRPr="00FE7AA8">
        <w:t xml:space="preserve">" - também é </w:t>
      </w:r>
      <w:r>
        <w:t xml:space="preserve">a renda </w:t>
      </w:r>
      <w:r w:rsidRPr="00FE7AA8">
        <w:t>econômic</w:t>
      </w:r>
      <w:r>
        <w:t>a</w:t>
      </w:r>
      <w:r w:rsidRPr="00FE7AA8">
        <w:t>.</w:t>
      </w:r>
    </w:p>
    <w:p w14:paraId="2ECCDBCB" w14:textId="47834FCB" w:rsidR="00FE7AA8" w:rsidRDefault="00FE7AA8" w:rsidP="00F91DDD">
      <w:r>
        <w:t xml:space="preserve">A renda </w:t>
      </w:r>
      <w:r w:rsidRPr="00FE7AA8">
        <w:t>econômic</w:t>
      </w:r>
      <w:r>
        <w:t>a</w:t>
      </w:r>
      <w:r w:rsidRPr="00FE7AA8">
        <w:t xml:space="preserve"> de Angela pode ser medid</w:t>
      </w:r>
      <w:r>
        <w:t>a</w:t>
      </w:r>
      <w:r w:rsidRPr="00FE7AA8">
        <w:t xml:space="preserve">, em </w:t>
      </w:r>
      <w:r w:rsidR="009E47CE">
        <w:t>bushels</w:t>
      </w:r>
      <w:r w:rsidRPr="00FE7AA8">
        <w:t xml:space="preserve"> de grãos, como a distância vertical entre o ponto J em sua curva de indiferença de reserva (IC1 na Figura 5.11) e o ponto F na curva de indiferença que ela é capaz de alcançar sob a nova legislação (IC2). Podemos pensar </w:t>
      </w:r>
      <w:r>
        <w:t>na renda</w:t>
      </w:r>
      <w:r w:rsidRPr="00FE7AA8">
        <w:t xml:space="preserve"> econômic</w:t>
      </w:r>
      <w:r>
        <w:t>a</w:t>
      </w:r>
      <w:r w:rsidRPr="00FE7AA8">
        <w:t xml:space="preserve"> de duas maneiras equivalentes:</w:t>
      </w:r>
    </w:p>
    <w:p w14:paraId="067F60DA" w14:textId="77777777" w:rsidR="00FE7AA8" w:rsidRDefault="00FE7AA8" w:rsidP="00FE7AA8">
      <w:pPr>
        <w:pStyle w:val="PargrafodaLista"/>
        <w:numPr>
          <w:ilvl w:val="0"/>
          <w:numId w:val="12"/>
        </w:numPr>
      </w:pPr>
      <w:r w:rsidRPr="00FE7AA8">
        <w:t xml:space="preserve">O que ela deixaria de viver sob uma lei melhor: </w:t>
      </w:r>
      <w:r>
        <w:t xml:space="preserve">a renda </w:t>
      </w:r>
      <w:r w:rsidRPr="00FE7AA8">
        <w:t>é a quantidade máxima de grãos por ano que Angela deixaria de viver sob a nova lei, e não na situação anterior à aprovação da lei.</w:t>
      </w:r>
    </w:p>
    <w:p w14:paraId="3CE8AF4C" w14:textId="77777777" w:rsidR="00FE7AA8" w:rsidRDefault="00FE7AA8" w:rsidP="00FE7AA8">
      <w:pPr>
        <w:pStyle w:val="PargrafodaLista"/>
        <w:numPr>
          <w:ilvl w:val="0"/>
          <w:numId w:val="12"/>
        </w:numPr>
      </w:pPr>
      <w:r w:rsidRPr="00FE7AA8">
        <w:t>O que ela pagaria para aprovar uma nova lei e mantê-la em vigor ano após ano: Angela é obviamente política e dedica o tempo livre que ela tem para tentar mudar as regras do jogo. Então, você pode pensar n</w:t>
      </w:r>
      <w:r>
        <w:t xml:space="preserve">a renda </w:t>
      </w:r>
      <w:r w:rsidRPr="00FE7AA8">
        <w:t xml:space="preserve">dela como o valor máximo que ela estaria </w:t>
      </w:r>
      <w:proofErr w:type="gramStart"/>
      <w:r w:rsidRPr="00FE7AA8">
        <w:t>disposto</w:t>
      </w:r>
      <w:proofErr w:type="gramEnd"/>
      <w:r w:rsidRPr="00FE7AA8">
        <w:t xml:space="preserve"> a pagar por ano para que a lei fosse aprovada e executada.</w:t>
      </w:r>
    </w:p>
    <w:p w14:paraId="4B18F5E4" w14:textId="70E6C8BF" w:rsidR="00C20C5E" w:rsidRDefault="00FE7AA8" w:rsidP="00FE7AA8">
      <w:r w:rsidRPr="00FE7AA8">
        <w:lastRenderedPageBreak/>
        <w:t xml:space="preserve">Medimos </w:t>
      </w:r>
      <w:r>
        <w:t>a renda</w:t>
      </w:r>
      <w:r w:rsidRPr="00FE7AA8">
        <w:t xml:space="preserve"> de Angela em </w:t>
      </w:r>
      <w:r w:rsidR="009E47CE">
        <w:t>bushels</w:t>
      </w:r>
      <w:r w:rsidRPr="00FE7AA8">
        <w:t xml:space="preserve">, porque podemos comparar isso com </w:t>
      </w:r>
      <w:r>
        <w:t xml:space="preserve">a renda </w:t>
      </w:r>
      <w:r w:rsidRPr="00FE7AA8">
        <w:t>que Bruno recebe, o que, como explicamos acima, é apenas o valor que ela paga a Bruno. Nesse modelo, isso coincide com o significado cotidiano de "</w:t>
      </w:r>
      <w:r>
        <w:t>renda</w:t>
      </w:r>
      <w:r w:rsidRPr="00FE7AA8">
        <w:t>".</w:t>
      </w:r>
    </w:p>
    <w:p w14:paraId="4902215D" w14:textId="77777777" w:rsidR="00606D72" w:rsidRDefault="00606D72" w:rsidP="00FE7AA8">
      <w:r w:rsidRPr="00606D72">
        <w:t xml:space="preserve">Observe que, quando os economistas dizem "a quantia máxima" que Angela desistiria, isso se refere à quantia que a deixaria em posição pior sob a nova lei. Na realidade, esperaríamos que ela desistisse menos do que o máximo, porque gostaria de estar melhor sob a nova lei. Essa convenção formal é útil porque permite, por exemplo, mostrar </w:t>
      </w:r>
      <w:r>
        <w:t xml:space="preserve">a renda </w:t>
      </w:r>
      <w:r w:rsidRPr="00606D72">
        <w:t>exatamente na figura.</w:t>
      </w:r>
    </w:p>
    <w:p w14:paraId="732EA93E" w14:textId="77777777" w:rsidR="00606D72" w:rsidRPr="00606D72" w:rsidRDefault="00606D72" w:rsidP="00FE7AA8">
      <w:pPr>
        <w:rPr>
          <w:b/>
          <w:bCs/>
        </w:rPr>
      </w:pPr>
      <w:r w:rsidRPr="00606D72">
        <w:rPr>
          <w:b/>
          <w:bCs/>
        </w:rPr>
        <w:t>Pergunta 5.10 Escolha a (s) resposta (s) correta (s)</w:t>
      </w:r>
    </w:p>
    <w:p w14:paraId="3649F67F" w14:textId="77777777" w:rsidR="00606D72" w:rsidRDefault="00606D72" w:rsidP="00FE7AA8">
      <w:r w:rsidRPr="00606D72">
        <w:t>Na Figura 5.11, D e F são os resultados antes e depois da introdução de uma nova lei que limita o tempo de trabalho de Angela a 4 horas por dia e exige um pagamento mínimo de 4,5 bushels. Com base nessas informações, quais das seguintes afirmações estão corretas?</w:t>
      </w:r>
    </w:p>
    <w:p w14:paraId="74FFD573" w14:textId="77777777" w:rsidR="00606D72" w:rsidRDefault="00606D72" w:rsidP="00FE7AA8">
      <w:r w:rsidRPr="00606D72">
        <w:t>A mudança de D para F é uma melhoria de Pareto.</w:t>
      </w:r>
    </w:p>
    <w:p w14:paraId="15CDABDF" w14:textId="77777777" w:rsidR="00606D72" w:rsidRDefault="00606D72" w:rsidP="00FE7AA8">
      <w:r w:rsidRPr="00606D72">
        <w:t>O novo resultado F é Pareto eficiente.</w:t>
      </w:r>
    </w:p>
    <w:p w14:paraId="328B255D" w14:textId="77777777" w:rsidR="00606D72" w:rsidRDefault="00606D72" w:rsidP="00FE7AA8">
      <w:r w:rsidRPr="00606D72">
        <w:t xml:space="preserve">Angela e Bruno recebem </w:t>
      </w:r>
      <w:r>
        <w:t xml:space="preserve">rendas </w:t>
      </w:r>
      <w:r w:rsidRPr="00606D72">
        <w:t>econômic</w:t>
      </w:r>
      <w:r>
        <w:t>a</w:t>
      </w:r>
      <w:r w:rsidRPr="00606D72">
        <w:t>s em F.</w:t>
      </w:r>
    </w:p>
    <w:p w14:paraId="6A089DC4" w14:textId="1F253B27" w:rsidR="00FE7AA8" w:rsidRDefault="00606D72" w:rsidP="00FE7AA8">
      <w:r w:rsidRPr="00606D72">
        <w:t>Como resultado da nova lei, Bruno tem menos poder de barganha.</w:t>
      </w:r>
    </w:p>
    <w:p w14:paraId="725AFCE4" w14:textId="27A499BC" w:rsidR="00606D72" w:rsidRDefault="00606D72" w:rsidP="00FE7AA8"/>
    <w:p w14:paraId="2C9BA7EE" w14:textId="77777777" w:rsidR="007121A3" w:rsidRPr="007121A3" w:rsidRDefault="007121A3" w:rsidP="00FE7AA8">
      <w:pPr>
        <w:rPr>
          <w:b/>
          <w:bCs/>
        </w:rPr>
      </w:pPr>
      <w:r w:rsidRPr="007121A3">
        <w:rPr>
          <w:b/>
          <w:bCs/>
        </w:rPr>
        <w:t>Eficiência: Negociação para uma partilha eficiente do excedente</w:t>
      </w:r>
    </w:p>
    <w:p w14:paraId="37D759E6" w14:textId="77777777" w:rsidR="007121A3" w:rsidRDefault="007121A3" w:rsidP="00FE7AA8">
      <w:r w:rsidRPr="007121A3">
        <w:t>Angela e suas amigas estão satisfeitas com seu sucesso. Ela pergunta o que você acha da nova política.</w:t>
      </w:r>
    </w:p>
    <w:p w14:paraId="78B70D69" w14:textId="77777777" w:rsidR="007121A3" w:rsidRDefault="007121A3" w:rsidP="00FE7AA8">
      <w:r w:rsidRPr="007121A3">
        <w:t>Você</w:t>
      </w:r>
      <w:r>
        <w:t>: p</w:t>
      </w:r>
      <w:r w:rsidRPr="007121A3">
        <w:t>arabéns, mas sua política está longe de ser a melhor possível.</w:t>
      </w:r>
    </w:p>
    <w:p w14:paraId="5CBD7DC2" w14:textId="77777777" w:rsidR="007121A3" w:rsidRDefault="007121A3" w:rsidP="00FE7AA8">
      <w:r w:rsidRPr="007121A3">
        <w:t>Angela</w:t>
      </w:r>
      <w:r>
        <w:t>: p</w:t>
      </w:r>
      <w:r w:rsidRPr="007121A3">
        <w:t>or quê?</w:t>
      </w:r>
    </w:p>
    <w:p w14:paraId="7D08AA4C" w14:textId="6133B197" w:rsidR="0064410B" w:rsidRDefault="007121A3" w:rsidP="00FE7AA8">
      <w:r w:rsidRPr="007121A3">
        <w:t>Você</w:t>
      </w:r>
      <w:r>
        <w:t>: p</w:t>
      </w:r>
      <w:r w:rsidRPr="007121A3">
        <w:t xml:space="preserve">orque você não está na curva de eficiência de Pareto! Sob sua nova lei, Bruno está recebendo 2 </w:t>
      </w:r>
      <w:r w:rsidR="009E47CE">
        <w:t>bushels</w:t>
      </w:r>
      <w:r w:rsidRPr="007121A3">
        <w:t xml:space="preserve"> e não pode fazer você trabalhar por mais de 4 horas. Então, por que você não oferece continuar pagando a ele dois bushels, em troca de concordar em deixar que você mantenha tudo o que produz acima disso? Então você escolhe quantas horas trabalha.</w:t>
      </w:r>
    </w:p>
    <w:p w14:paraId="7AB5BAF6" w14:textId="77777777" w:rsidR="0064410B" w:rsidRDefault="007121A3" w:rsidP="00FE7AA8">
      <w:r w:rsidRPr="007121A3">
        <w:t>As letras pequenas na lei permitem um dia de trabalho mais longo, se ambas as partes concordarem, desde que a opção de reserva dos trabalhadores seja um dia de 4 horas se nenhum acordo for alcançado.</w:t>
      </w:r>
    </w:p>
    <w:p w14:paraId="2BF52707" w14:textId="77777777" w:rsidR="0064410B" w:rsidRDefault="007121A3" w:rsidP="00FE7AA8">
      <w:r w:rsidRPr="007121A3">
        <w:t>Agora redesenhe a Figura 5.11 e use os conceitos de superávit articular e da curva de eficiência de Pareto da Figura 5.10 para mostrar a Angela como ela pode conseguir um acordo melhor.</w:t>
      </w:r>
    </w:p>
    <w:p w14:paraId="70AA9224" w14:textId="1D38BBD2" w:rsidR="00606D72" w:rsidRDefault="007121A3" w:rsidP="00FE7AA8">
      <w:r w:rsidRPr="007121A3">
        <w:t>Você</w:t>
      </w:r>
      <w:r w:rsidR="0064410B">
        <w:t>: v</w:t>
      </w:r>
      <w:r w:rsidRPr="007121A3">
        <w:t>eja a Figura 5.12. O excedente é maior com 8 horas de trabalho. Quando você trabalha por 4 horas, o excedente é menor e você paga a maior parte dele para Bruno. Se você aumentar o excedente, poderá pagar a mesma quantia e seu excedente será maior - para que você fique melhor. Siga as etapas na Figura 5.12 para ver como isso funciona.</w:t>
      </w:r>
    </w:p>
    <w:p w14:paraId="248A1E97" w14:textId="5CE40B30" w:rsidR="0064410B" w:rsidRDefault="00F7390D" w:rsidP="00FE7AA8">
      <w:r w:rsidRPr="00F7390D">
        <w:t>Figura 5.12 Negociação para restaurar a eficiência de Pareto.</w:t>
      </w:r>
    </w:p>
    <w:p w14:paraId="338E234E" w14:textId="4C4A73DD" w:rsidR="00F7390D" w:rsidRDefault="00F7390D" w:rsidP="00FE7AA8">
      <w:r>
        <w:rPr>
          <w:noProof/>
        </w:rPr>
        <w:lastRenderedPageBreak/>
        <w:drawing>
          <wp:inline distT="0" distB="0" distL="0" distR="0" wp14:anchorId="70543675" wp14:editId="4DA84ACD">
            <wp:extent cx="5400040" cy="2913380"/>
            <wp:effectExtent l="0" t="0" r="0" b="127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7C3593BC" w14:textId="77777777" w:rsidR="003F4713" w:rsidRDefault="003F4713" w:rsidP="00FE7AA8">
      <w:r w:rsidRPr="003F4713">
        <w:t>O excedente máximo conjunto</w:t>
      </w:r>
    </w:p>
    <w:p w14:paraId="5F4BB382" w14:textId="512B286E" w:rsidR="00F7390D" w:rsidRDefault="003F4713" w:rsidP="00FE7AA8">
      <w:r w:rsidRPr="003F4713">
        <w:t xml:space="preserve">O excedente a ser dividido entre Angela e Bruno é maximizado onde </w:t>
      </w:r>
      <w:r>
        <w:t>TM</w:t>
      </w:r>
      <w:r w:rsidRPr="003F4713">
        <w:t xml:space="preserve">T = </w:t>
      </w:r>
      <w:r>
        <w:t>TM</w:t>
      </w:r>
      <w:r w:rsidRPr="003F4713">
        <w:t>S, às 8 horas de trabalho.</w:t>
      </w:r>
    </w:p>
    <w:p w14:paraId="7FBADCBF" w14:textId="09077712" w:rsidR="003F4713" w:rsidRDefault="003F4713" w:rsidP="00FE7AA8">
      <w:r>
        <w:rPr>
          <w:noProof/>
        </w:rPr>
        <w:drawing>
          <wp:inline distT="0" distB="0" distL="0" distR="0" wp14:anchorId="07E5A92F" wp14:editId="7123E4A5">
            <wp:extent cx="5400040" cy="2906395"/>
            <wp:effectExtent l="0" t="0" r="0" b="825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3D9EAD64" w14:textId="77777777" w:rsidR="007D338F" w:rsidRDefault="007D338F" w:rsidP="00FE7AA8">
      <w:r w:rsidRPr="007D338F">
        <w:t>Angela prefere F a D</w:t>
      </w:r>
    </w:p>
    <w:p w14:paraId="7E6F9B04" w14:textId="51762CBA" w:rsidR="003F4713" w:rsidRPr="009B6032" w:rsidRDefault="007D338F" w:rsidP="00FE7AA8">
      <w:r w:rsidRPr="007D338F">
        <w:t>Mas Angela prefere o ponto F implementado pela legislação, porque fornece a mesma quantidade de grãos, mas mais tempo livre que D.</w:t>
      </w:r>
    </w:p>
    <w:p w14:paraId="28C965DD" w14:textId="7ED97557" w:rsidR="00B05C08" w:rsidRDefault="007D338F">
      <w:r>
        <w:rPr>
          <w:noProof/>
        </w:rPr>
        <w:lastRenderedPageBreak/>
        <w:drawing>
          <wp:inline distT="0" distB="0" distL="0" distR="0" wp14:anchorId="31986718" wp14:editId="205F30A2">
            <wp:extent cx="5400040" cy="2906395"/>
            <wp:effectExtent l="0" t="0" r="0" b="825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4E698173" w14:textId="77777777" w:rsidR="008A59AE" w:rsidRDefault="008A59AE">
      <w:r w:rsidRPr="008A59AE">
        <w:t>Angela também poderia fazer melhor que F</w:t>
      </w:r>
    </w:p>
    <w:p w14:paraId="7777772C" w14:textId="4097FE75" w:rsidR="007D338F" w:rsidRDefault="008A59AE">
      <w:r w:rsidRPr="008A59AE">
        <w:t>Comparado a F, no entanto, ela preferiria qualquer alocação na curva de eficiência de Pareto entre C e G.</w:t>
      </w:r>
    </w:p>
    <w:p w14:paraId="220994A4" w14:textId="7394FC91" w:rsidR="008A59AE" w:rsidRDefault="008A59AE">
      <w:r>
        <w:rPr>
          <w:noProof/>
        </w:rPr>
        <w:drawing>
          <wp:inline distT="0" distB="0" distL="0" distR="0" wp14:anchorId="119638FC" wp14:editId="3EDB067F">
            <wp:extent cx="5400040" cy="2913380"/>
            <wp:effectExtent l="0" t="0" r="0" b="127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2913380"/>
                    </a:xfrm>
                    <a:prstGeom prst="rect">
                      <a:avLst/>
                    </a:prstGeom>
                    <a:noFill/>
                    <a:ln>
                      <a:noFill/>
                    </a:ln>
                  </pic:spPr>
                </pic:pic>
              </a:graphicData>
            </a:graphic>
          </wp:inline>
        </w:drawing>
      </w:r>
    </w:p>
    <w:p w14:paraId="1DC79DF2" w14:textId="77777777" w:rsidR="003A4717" w:rsidRDefault="003A4717">
      <w:r w:rsidRPr="003A4717">
        <w:t>Angela pode propor H</w:t>
      </w:r>
    </w:p>
    <w:p w14:paraId="35AA3CFD" w14:textId="0E03002B" w:rsidR="008A59AE" w:rsidRDefault="003A4717">
      <w:r w:rsidRPr="003A4717">
        <w:t>Na alocação H, Bruno recebe a mesma quantidade de grãos - CH = EF. Angela está melhor do que em F. Ela trabalha mais horas, mas tem grãos mais do que suficientes para compensá-la pela perda de tempo livre.</w:t>
      </w:r>
    </w:p>
    <w:p w14:paraId="6904C0DF" w14:textId="77777777" w:rsidR="00F361C6" w:rsidRDefault="003A4717">
      <w:r w:rsidRPr="003A4717">
        <w:t>Um acordo ganha-ganha, movendo-se para uma alocação entre G e H</w:t>
      </w:r>
    </w:p>
    <w:p w14:paraId="242A2E64" w14:textId="391DD2CE" w:rsidR="003A4717" w:rsidRDefault="003A4717">
      <w:r w:rsidRPr="003A4717">
        <w:t xml:space="preserve">F não é Pareto eficiente porque </w:t>
      </w:r>
      <w:r w:rsidR="00F361C6">
        <w:t>TM</w:t>
      </w:r>
      <w:r w:rsidRPr="003A4717">
        <w:t>T</w:t>
      </w:r>
      <w:r w:rsidR="00F361C6">
        <w:t xml:space="preserve"> </w:t>
      </w:r>
      <w:r w:rsidRPr="003A4717">
        <w:t xml:space="preserve">&gt; </w:t>
      </w:r>
      <w:r w:rsidR="00F361C6">
        <w:t>TM</w:t>
      </w:r>
      <w:r w:rsidRPr="003A4717">
        <w:t>S. Se eles se moverem para um ponto na curva de eficiência de Pareto entre G e H, Angela e Bruno podem estar em melhor situação.</w:t>
      </w:r>
    </w:p>
    <w:p w14:paraId="482CEA19" w14:textId="7E1DA2EF" w:rsidR="00F361C6" w:rsidRDefault="00F361C6"/>
    <w:p w14:paraId="22A0DEA5" w14:textId="77777777" w:rsidR="00442C6F" w:rsidRDefault="00442C6F">
      <w:r w:rsidRPr="00442C6F">
        <w:lastRenderedPageBreak/>
        <w:t>A mudança do ponto D (no qual Bruno tinha todo o poder de barganha e obteve todos os ganhos da troca) para o ponto H, onde Angela está em melhor situação, consiste em duas etapas distintas:</w:t>
      </w:r>
    </w:p>
    <w:p w14:paraId="6B1A223C" w14:textId="77777777" w:rsidR="00442C6F" w:rsidRDefault="00442C6F" w:rsidP="00442C6F">
      <w:pPr>
        <w:pStyle w:val="PargrafodaLista"/>
        <w:numPr>
          <w:ilvl w:val="0"/>
          <w:numId w:val="13"/>
        </w:numPr>
      </w:pPr>
      <w:r w:rsidRPr="00442C6F">
        <w:t xml:space="preserve">De D a F, o resultado é imposto por nova legislação: isso definitivamente não foi ganha-ganha. Bruno perdeu porque </w:t>
      </w:r>
      <w:r>
        <w:t xml:space="preserve">sua renda </w:t>
      </w:r>
      <w:r w:rsidRPr="00442C6F">
        <w:t>econômic</w:t>
      </w:r>
      <w:r>
        <w:t>a</w:t>
      </w:r>
      <w:r w:rsidRPr="00442C6F">
        <w:t xml:space="preserve"> em F é menor do que </w:t>
      </w:r>
      <w:r>
        <w:t>a renda</w:t>
      </w:r>
      <w:r w:rsidRPr="00442C6F">
        <w:t xml:space="preserve"> máxim</w:t>
      </w:r>
      <w:r>
        <w:t>a</w:t>
      </w:r>
      <w:r w:rsidRPr="00442C6F">
        <w:t xml:space="preserve"> possível que ele recebeu em D. Angela se beneficiou.</w:t>
      </w:r>
    </w:p>
    <w:p w14:paraId="73716B5E" w14:textId="77777777" w:rsidR="00442C6F" w:rsidRDefault="00442C6F" w:rsidP="00442C6F">
      <w:pPr>
        <w:pStyle w:val="PargrafodaLista"/>
        <w:numPr>
          <w:ilvl w:val="0"/>
          <w:numId w:val="13"/>
        </w:numPr>
      </w:pPr>
      <w:r w:rsidRPr="00442C6F">
        <w:t>Uma vez no resultado legislado, havia muitas possibilidades em que todos ganham: eles são mostrados pelo segmento GH na curva de eficiência de Pareto. Alternativas ganha-ganha para a alocação em F são possíveis por definição, porque F não era eficiente em Pareto.</w:t>
      </w:r>
    </w:p>
    <w:p w14:paraId="3E8CBEBC" w14:textId="77777777" w:rsidR="00653B06" w:rsidRDefault="00442C6F" w:rsidP="00442C6F">
      <w:r w:rsidRPr="00442C6F">
        <w:t>Bruno quer negociar. Ele não está feliz com a proposta de Angela de H.</w:t>
      </w:r>
    </w:p>
    <w:p w14:paraId="05BE1F8A" w14:textId="77777777" w:rsidR="00653B06" w:rsidRDefault="00442C6F" w:rsidP="00442C6F">
      <w:r w:rsidRPr="00442C6F">
        <w:t>Bruno</w:t>
      </w:r>
      <w:r w:rsidR="00653B06">
        <w:t>: n</w:t>
      </w:r>
      <w:r w:rsidRPr="00442C6F">
        <w:t>ão estou em melhor situação com este novo plano do que seria se acabasse de aceitar a legislação de poucas horas.</w:t>
      </w:r>
    </w:p>
    <w:p w14:paraId="35C2C1A5" w14:textId="77777777" w:rsidR="00653B06" w:rsidRDefault="00442C6F" w:rsidP="00442C6F">
      <w:r w:rsidRPr="00442C6F">
        <w:t>Você</w:t>
      </w:r>
      <w:r w:rsidR="00653B06">
        <w:t>: m</w:t>
      </w:r>
      <w:r w:rsidRPr="00442C6F">
        <w:t>as Bruno, Angela, agora também tem poder de barganha. A legislação mudou sua opção de reserva, portanto, não são mais 24 horas de tempo livre em rações de sobrevivência. Sua opção de reserva agora é a alocação legislada no ponto F. Sugiro que você faça uma contraproposta.</w:t>
      </w:r>
    </w:p>
    <w:p w14:paraId="0D047AB5" w14:textId="77777777" w:rsidR="00B266A5" w:rsidRDefault="00442C6F" w:rsidP="00442C6F">
      <w:r w:rsidRPr="00442C6F">
        <w:t>Bruno</w:t>
      </w:r>
      <w:r w:rsidR="00653B06">
        <w:t xml:space="preserve">: </w:t>
      </w:r>
      <w:r w:rsidRPr="00442C6F">
        <w:t>Angela, deixarei você trabalhar a terra por quantas horas quiser, se você me pagar meio alqueire a mais que a EF.</w:t>
      </w:r>
    </w:p>
    <w:p w14:paraId="5200B391" w14:textId="7FE43B2E" w:rsidR="00F361C6" w:rsidRDefault="00442C6F" w:rsidP="00442C6F">
      <w:r w:rsidRPr="00442C6F">
        <w:t>Eles cumprimentam o acordo.</w:t>
      </w:r>
    </w:p>
    <w:p w14:paraId="01B0E567" w14:textId="77777777" w:rsidR="00041831" w:rsidRDefault="005A4DA5" w:rsidP="00442C6F">
      <w:r w:rsidRPr="005A4DA5">
        <w:t xml:space="preserve">Como Angela é livre para escolher suas horas de trabalho, sujeita apenas ao pagamento de meio bushel a Bruno, ela trabalhará por 8 horas onde </w:t>
      </w:r>
      <w:r>
        <w:t>TM</w:t>
      </w:r>
      <w:r w:rsidRPr="005A4DA5">
        <w:t xml:space="preserve">T = </w:t>
      </w:r>
      <w:r>
        <w:t>TM</w:t>
      </w:r>
      <w:r w:rsidRPr="005A4DA5">
        <w:t>S. Como esse acordo está entre G e H, é uma melhoria de Pareto em relação ao ponto F. Além disso, como está no CD da curva eficiente de Pareto, sabemos que não há mais melhorias de Pareto a serem feitas. Isso vale para todas as outras alocações no GH - elas diferem apenas na distribuição dos ganhos mútuos, pois algumas favorecem Angela, enquanto outras favorecem Bruno. Onde eles acabam dependerá de seu poder de barganha.</w:t>
      </w:r>
    </w:p>
    <w:p w14:paraId="69DB44B1" w14:textId="77777777" w:rsidR="00041831" w:rsidRPr="00041831" w:rsidRDefault="005A4DA5" w:rsidP="00442C6F">
      <w:pPr>
        <w:rPr>
          <w:b/>
          <w:bCs/>
        </w:rPr>
      </w:pPr>
      <w:r w:rsidRPr="00041831">
        <w:rPr>
          <w:b/>
          <w:bCs/>
        </w:rPr>
        <w:t>Pergunta 5.11 Escolha a (s) resposta (s) correta (s)</w:t>
      </w:r>
    </w:p>
    <w:p w14:paraId="0CABA75B" w14:textId="477211EE" w:rsidR="00041831" w:rsidRDefault="005A4DA5" w:rsidP="00442C6F">
      <w:r w:rsidRPr="005A4DA5">
        <w:t xml:space="preserve">Na Figura 5.12, Angela e Bruno estão na alocação F, onde ela recebe 3 </w:t>
      </w:r>
      <w:r w:rsidR="009E47CE">
        <w:t>bushels</w:t>
      </w:r>
      <w:r w:rsidRPr="005A4DA5">
        <w:t xml:space="preserve"> de grãos por 4 horas de trabalho. A partir da figura, podemos concluir que:</w:t>
      </w:r>
    </w:p>
    <w:p w14:paraId="21CFBEB8" w14:textId="77777777" w:rsidR="00041831" w:rsidRDefault="005A4DA5" w:rsidP="00442C6F">
      <w:r w:rsidRPr="005A4DA5">
        <w:t>Todos os pontos na EF são eficientes em Pareto.</w:t>
      </w:r>
    </w:p>
    <w:p w14:paraId="25773E4D" w14:textId="77777777" w:rsidR="00041831" w:rsidRDefault="005A4DA5" w:rsidP="00442C6F">
      <w:r w:rsidRPr="005A4DA5">
        <w:t>Qualquer ponto na área entre G, H e F seria uma melhoria de Pareto.</w:t>
      </w:r>
    </w:p>
    <w:p w14:paraId="444B42D3" w14:textId="77777777" w:rsidR="00041831" w:rsidRDefault="005A4DA5" w:rsidP="00442C6F">
      <w:r w:rsidRPr="005A4DA5">
        <w:t>Qualquer ponto entre G e D seria uma melhoria de Pareto.</w:t>
      </w:r>
    </w:p>
    <w:p w14:paraId="71BF5436" w14:textId="164F74BE" w:rsidR="00B266A5" w:rsidRDefault="005A4DA5" w:rsidP="00442C6F">
      <w:r w:rsidRPr="005A4DA5">
        <w:t>Ambos seriam indiferentes entre todos os pontos no GH.</w:t>
      </w:r>
    </w:p>
    <w:p w14:paraId="013E5992" w14:textId="4FFEE086" w:rsidR="00041831" w:rsidRDefault="00041831" w:rsidP="00442C6F"/>
    <w:p w14:paraId="76BE5770" w14:textId="77777777" w:rsidR="00957019" w:rsidRPr="00957019" w:rsidRDefault="00957019" w:rsidP="00442C6F">
      <w:pPr>
        <w:rPr>
          <w:b/>
          <w:bCs/>
        </w:rPr>
      </w:pPr>
      <w:r w:rsidRPr="00957019">
        <w:rPr>
          <w:b/>
          <w:bCs/>
        </w:rPr>
        <w:t>5.8 As lições da história de Angela e Bruno</w:t>
      </w:r>
    </w:p>
    <w:p w14:paraId="08F9AF33" w14:textId="77777777" w:rsidR="00957019" w:rsidRDefault="00957019" w:rsidP="00442C6F">
      <w:r w:rsidRPr="00957019">
        <w:t>As habilidades agrícolas de Angela e a propriedade de Bruno por terra proporcionaram uma oportunidade para ganhos mútuos com o intercâmbio.</w:t>
      </w:r>
    </w:p>
    <w:p w14:paraId="2BBDCE7B" w14:textId="77777777" w:rsidR="00957019" w:rsidRDefault="00957019" w:rsidP="00442C6F">
      <w:r w:rsidRPr="00957019">
        <w:lastRenderedPageBreak/>
        <w:t>O mesmo acontece quando as pessoas trocam diretamente ou compram e vendem mercadorias por dinheiro. Suponha que você tenha mais maçãs do que consome e que seu vizinho tenha uma abundância de p</w:t>
      </w:r>
      <w:r>
        <w:t>e</w:t>
      </w:r>
      <w:r w:rsidRPr="00957019">
        <w:t>ras. As maçãs valem menos para você do que para o seu vizinho, e as peras valem mais para você. Portanto, deve ser possível obter uma melhoria de Pareto trocando algumas maçãs e peras.</w:t>
      </w:r>
    </w:p>
    <w:p w14:paraId="42E3B387" w14:textId="77777777" w:rsidR="00957019" w:rsidRDefault="00957019" w:rsidP="00442C6F">
      <w:r w:rsidRPr="00957019">
        <w:t>Quando pessoas com diferentes necessidades, propriedades e capacidades se encontram, há uma oportunidade de gerar ganhos para todos eles. É por isso que as pessoas se reúnem em mercados, trocas on-line ou navios piratas. Os ganhos mútuos são o que chamamos de superávit.</w:t>
      </w:r>
    </w:p>
    <w:p w14:paraId="7FF84E24" w14:textId="2BA70E7E" w:rsidR="00041831" w:rsidRPr="008A59AE" w:rsidRDefault="00957019" w:rsidP="00442C6F">
      <w:r w:rsidRPr="00957019">
        <w:t>As alocações que observamos ao longo da história são em grande parte o resultado das instituições, incluindo direitos de propriedade e poder de negociação, que estavam presentes na economia. A Figura 5.13 resume o que aprendemos sobre a determinação de resultados econômicos a partir da sucessão de cenários envolvendo Angela e Bruno:</w:t>
      </w:r>
    </w:p>
    <w:p w14:paraId="74C64BB9" w14:textId="77777777" w:rsidR="00C3585F" w:rsidRDefault="00C3585F" w:rsidP="00C3585F">
      <w:pPr>
        <w:pStyle w:val="PargrafodaLista"/>
        <w:numPr>
          <w:ilvl w:val="0"/>
          <w:numId w:val="14"/>
        </w:numPr>
      </w:pPr>
      <w:r w:rsidRPr="00C3585F">
        <w:t xml:space="preserve">A tecnologia e a biologia determinam se são ou não capazes de se beneficiar mutuamente: </w:t>
      </w:r>
      <w:r>
        <w:t>i</w:t>
      </w:r>
      <w:r w:rsidRPr="00C3585F">
        <w:t>sso ocorre porque determinam o conjunto tecnicamente viável de alocações na Seção 5.4. Se as terras de Bruno tivessem sido tão improdutivas que o trabalho de Angela não pudesse produzir o suficiente para mantê-la viva, não haveria espaço para um acordo.</w:t>
      </w:r>
    </w:p>
    <w:p w14:paraId="01243E60" w14:textId="77777777" w:rsidR="00C3585F" w:rsidRDefault="00C3585F" w:rsidP="00C3585F">
      <w:pPr>
        <w:pStyle w:val="PargrafodaLista"/>
        <w:numPr>
          <w:ilvl w:val="0"/>
          <w:numId w:val="14"/>
        </w:numPr>
      </w:pPr>
      <w:r w:rsidRPr="00C3585F">
        <w:t xml:space="preserve">Alocações economicamente viáveis devem ser melhorias de Pareto em suas opções de reserva: essas opções podem depender de instituições (como as rações de sobrevivência de Angela do governo (Seção 5.5) ou de legislação sobre </w:t>
      </w:r>
      <w:r>
        <w:t>a jornada</w:t>
      </w:r>
      <w:r w:rsidRPr="00C3585F">
        <w:t xml:space="preserve"> de trabalho na Seção 5.7.</w:t>
      </w:r>
    </w:p>
    <w:p w14:paraId="51559AAA" w14:textId="63605185" w:rsidR="00B05C08" w:rsidRPr="008A59AE" w:rsidRDefault="00C3585F" w:rsidP="00C3585F">
      <w:pPr>
        <w:pStyle w:val="PargrafodaLista"/>
        <w:numPr>
          <w:ilvl w:val="0"/>
          <w:numId w:val="14"/>
        </w:numPr>
      </w:pPr>
      <w:r w:rsidRPr="00C3585F">
        <w:t>O resultado de uma interação depende tanto do que as pessoas desejam quanto de sua capacidade de obtê-la: suas preferências e as instituições que fornecem seu poder de negociação decidem como o excedente é distribuído na Seção 5.7.</w:t>
      </w:r>
    </w:p>
    <w:p w14:paraId="440A6948" w14:textId="77777777" w:rsidR="000612C7" w:rsidRDefault="000612C7">
      <w:r w:rsidRPr="000612C7">
        <w:t>Figura 5.13 Os determinantes fundamentais dos resultados econômicos.</w:t>
      </w:r>
    </w:p>
    <w:p w14:paraId="6A41D290" w14:textId="405894D3" w:rsidR="000612C7" w:rsidRDefault="00392155">
      <w:r>
        <w:rPr>
          <w:noProof/>
        </w:rPr>
        <w:drawing>
          <wp:inline distT="0" distB="0" distL="0" distR="0" wp14:anchorId="6CEE66BD" wp14:editId="01760D2E">
            <wp:extent cx="5400040" cy="2750185"/>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2750185"/>
                    </a:xfrm>
                    <a:prstGeom prst="rect">
                      <a:avLst/>
                    </a:prstGeom>
                    <a:noFill/>
                    <a:ln>
                      <a:noFill/>
                    </a:ln>
                  </pic:spPr>
                </pic:pic>
              </a:graphicData>
            </a:graphic>
          </wp:inline>
        </w:drawing>
      </w:r>
    </w:p>
    <w:p w14:paraId="5C1B3B41" w14:textId="28E444FA" w:rsidR="00B05C08" w:rsidRDefault="000612C7">
      <w:r w:rsidRPr="000612C7">
        <w:t xml:space="preserve">A história de Angela e Bruno destaca que, se tivermos instituições sob as quais as pessoas possam deliberar, concordar e impor alocações alternativas em conjunto, poderá ser possível </w:t>
      </w:r>
      <w:r w:rsidRPr="000612C7">
        <w:lastRenderedPageBreak/>
        <w:t>obter um resultado mais justo e eficiente em Pareto. Angela e Bruno fizeram isso através de uma combinação de legislação e negociação entre si (ponto H).</w:t>
      </w:r>
    </w:p>
    <w:p w14:paraId="2844091E" w14:textId="0A09CD4A" w:rsidR="00FB0CEC" w:rsidRPr="00FB0CEC" w:rsidRDefault="00FB0CEC">
      <w:pPr>
        <w:rPr>
          <w:b/>
          <w:bCs/>
        </w:rPr>
      </w:pPr>
      <w:r w:rsidRPr="00FB0CEC">
        <w:rPr>
          <w:b/>
          <w:bCs/>
        </w:rPr>
        <w:t>5.9 Medindo a desigualdade econômica</w:t>
      </w:r>
    </w:p>
    <w:p w14:paraId="0DC2BB35" w14:textId="77777777" w:rsidR="00FB0CEC" w:rsidRDefault="00FB0CEC">
      <w:r w:rsidRPr="00FB0CEC">
        <w:t>Em nossa análise da interação entre Angela e Bruno, avaliamos as alocações em termos de eficiência de Pareto. Vimos que eles (ou pelo menos um deles) podem estar em melhor situação se puderem negociar uma mudança de uma alocação ineficiente de Pareto para outra na curva de eficiência de Pareto.</w:t>
      </w:r>
    </w:p>
    <w:p w14:paraId="18CEE04A" w14:textId="77777777" w:rsidR="00FB0CEC" w:rsidRPr="00FB0CEC" w:rsidRDefault="00FB0CEC">
      <w:pPr>
        <w:rPr>
          <w:b/>
          <w:bCs/>
        </w:rPr>
      </w:pPr>
      <w:r w:rsidRPr="00FB0CEC">
        <w:rPr>
          <w:b/>
          <w:bCs/>
        </w:rPr>
        <w:t>Justiça e desigualdade</w:t>
      </w:r>
    </w:p>
    <w:p w14:paraId="3816C26E" w14:textId="77777777" w:rsidR="00E800A6" w:rsidRDefault="00FB0CEC">
      <w:r w:rsidRPr="00FB0CEC">
        <w:t>Mas o outro critério importante para avaliar uma alocação é a justiça. Sabemos que alocações eficientes em Pareto podem ser altamente desiguais. No caso de Angela e Bruno, a desigualdade resultou diretamente de diferenças no poder de barganha, mas também de diferenças em suas dotações</w:t>
      </w:r>
      <w:r w:rsidR="00E800A6">
        <w:rPr>
          <w:rStyle w:val="Refdenotaderodap"/>
        </w:rPr>
        <w:footnoteReference w:id="23"/>
      </w:r>
      <w:r w:rsidR="00E800A6" w:rsidRPr="00FB0CEC">
        <w:t xml:space="preserve"> </w:t>
      </w:r>
      <w:r w:rsidRPr="00FB0CEC">
        <w:t>- o que cada um possuía antes da interação (sua riqueza inicial). Bruno possuía terras, enquanto Angela não tinha nada além de tempo e capacidade de trabalhar. Diferenças nas doações, bem como nas instituições, podem, por sua vez, afetar o poder de barganha.</w:t>
      </w:r>
    </w:p>
    <w:p w14:paraId="61847FEE" w14:textId="77777777" w:rsidR="00E800A6" w:rsidRPr="00E800A6" w:rsidRDefault="00FB0CEC">
      <w:pPr>
        <w:rPr>
          <w:b/>
          <w:bCs/>
        </w:rPr>
      </w:pPr>
      <w:r w:rsidRPr="00E800A6">
        <w:rPr>
          <w:b/>
          <w:bCs/>
        </w:rPr>
        <w:t>O coeficiente de Gini</w:t>
      </w:r>
    </w:p>
    <w:p w14:paraId="5836E531" w14:textId="332CC93E" w:rsidR="00392155" w:rsidRDefault="00FB0CEC">
      <w:r w:rsidRPr="00FB0CEC">
        <w:t>Em nossa parábola, resumida nas Figuras 5.2 e 5.3, Angela e Bruno viviam sob uma série de quatro contextos institucionais distintos - Angela como agricultora independente; Bruno como o executor com poder ilimitado sobre Angela; ambos vivendo sob o domínio da propriedade privada e transações voluntárias, primeiro sem e depois com um governo democrático. No primeiro - Angela como agricultora independente - Bruno não estava na foto, para que ela pudesse aproveitar tudo o que produzia. Mas nos últimos três, a participação de Bruno no que Angela produziu diferiu, resultando em diferentes níveis de desigualdade entre os dois.</w:t>
      </w:r>
    </w:p>
    <w:p w14:paraId="58312C0F" w14:textId="4577BABB" w:rsidR="00E800A6" w:rsidRDefault="00AF6659">
      <w:r w:rsidRPr="00AF6659">
        <w:t xml:space="preserve">Se quiséssemos dizer o quão desiguais os dois eram na quantidade de grãos que poderiam consumir, poderíamos dizer que, sob o domínio da força de Bruno (Figura 5.7), ele recebeu 6 bushels e ela obteve 4, então a diferença no que eles obtiveram - a desigualdade - era de 2 </w:t>
      </w:r>
      <w:r w:rsidR="009E47CE">
        <w:t>bushels</w:t>
      </w:r>
      <w:r w:rsidRPr="00AF6659">
        <w:t xml:space="preserve"> de grãos. Mas se quiséssemos comparar essa medida de desigualdade com o que outros executores e fazendeiros - como um fazendeiro que cultivava maçãs - estavam enfrentando, teríamos problemas quando comparássemos 'diferenças de maçã' com 'diferenças de grão'. Para tornar as medidas comparáveis, poderíamos dividir a diferença - 2 </w:t>
      </w:r>
      <w:r w:rsidR="009E47CE">
        <w:t>bushels</w:t>
      </w:r>
      <w:r w:rsidRPr="00AF6659">
        <w:t xml:space="preserve"> de grãos no caso Angela e Bruno - pela quantidade média de grãos que cada um obteve - ou seja (6 + 4) / 2 = 5. Nossa medida de desigualdade estar:</w:t>
      </w:r>
    </w:p>
    <w:p w14:paraId="249EB618" w14:textId="7D0A9770" w:rsidR="00AF6659" w:rsidRPr="008A59AE" w:rsidRDefault="009E47CE">
      <m:oMathPara>
        <m:oMath>
          <m:f>
            <m:fPr>
              <m:ctrlPr>
                <w:rPr>
                  <w:rFonts w:ascii="Cambria Math" w:hAnsi="Cambria Math"/>
                  <w:i/>
                </w:rPr>
              </m:ctrlPr>
            </m:fPr>
            <m:num>
              <m:r>
                <w:rPr>
                  <w:rFonts w:ascii="Cambria Math" w:hAnsi="Cambria Math"/>
                </w:rPr>
                <m:t>Diferença na produção de grãos entre os dois</m:t>
              </m:r>
            </m:num>
            <m:den>
              <m:r>
                <w:rPr>
                  <w:rFonts w:ascii="Cambria Math" w:hAnsi="Cambria Math"/>
                </w:rPr>
                <m:t>Média da produção de grãos para os dois</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=0,4</m:t>
          </m:r>
        </m:oMath>
      </m:oMathPara>
    </w:p>
    <w:p w14:paraId="58E87299" w14:textId="77777777" w:rsidR="009842BF" w:rsidRDefault="009842BF">
      <w:r w:rsidRPr="009842BF">
        <w:t xml:space="preserve">Isso </w:t>
      </w:r>
      <w:proofErr w:type="gramStart"/>
      <w:r w:rsidRPr="009842BF">
        <w:t>funcion</w:t>
      </w:r>
      <w:r>
        <w:t>a</w:t>
      </w:r>
      <w:r w:rsidRPr="009842BF">
        <w:t>ria</w:t>
      </w:r>
      <w:proofErr w:type="gramEnd"/>
      <w:r w:rsidRPr="009842BF">
        <w:t xml:space="preserve"> se houvesse apenas duas pessoas na economia, mas lembre-se de que introduzimos o modelo de duas pessoas como uma simplificação que nos ajudará a entender </w:t>
      </w:r>
      <w:r w:rsidRPr="009842BF">
        <w:lastRenderedPageBreak/>
        <w:t>as economias compostas por muitas pessoas. Mesmo no caso de Bruno e Angela, isso era altamente irreal, porque, na maioria dos casos da vida real, Bruno teria muit</w:t>
      </w:r>
      <w:r>
        <w:t>a</w:t>
      </w:r>
      <w:r w:rsidRPr="009842BF">
        <w:t xml:space="preserve">s Angelas para aproveitar, assim como os proprietários de Bengala Ocidental recebiam </w:t>
      </w:r>
      <w:r>
        <w:t>renda</w:t>
      </w:r>
      <w:r w:rsidRPr="009842BF">
        <w:t xml:space="preserve"> de muitos bargadares.</w:t>
      </w:r>
    </w:p>
    <w:p w14:paraId="77AABFB1" w14:textId="77777777" w:rsidR="00F36CDD" w:rsidRDefault="009842BF">
      <w:r w:rsidRPr="009842BF">
        <w:t>Para avaliar a desigualdade, os economistas costumam usar uma medida chamada coeficiente de Gini</w:t>
      </w:r>
      <w:r>
        <w:rPr>
          <w:rStyle w:val="Refdenotaderodap"/>
        </w:rPr>
        <w:footnoteReference w:id="24"/>
      </w:r>
      <w:r w:rsidRPr="009842BF">
        <w:t>, em homenagem ao estatístico italiano Corrado Gini (1884–1965). O coeficiente de Gini se baseia - como nossa análise da desigualdade no exemplo de Bruno e Angela acima - nas diferenças de renda, riqueza ou alguma outra medida entre as pessoas. Você já encontrou (na Unidade 1) a proporção de ricos / pobres como forma de medir a desigualdade entre ricos e pobres. O coeficiente de Gini tem a vantagem de incluir informações sobre todos, não apenas os ricos e os pobres, mas também os que estão "no meio".</w:t>
      </w:r>
    </w:p>
    <w:p w14:paraId="1BBD221A" w14:textId="274E088D" w:rsidR="00B05C08" w:rsidRPr="008A59AE" w:rsidRDefault="009842BF">
      <w:r w:rsidRPr="009842BF">
        <w:t>Para ver o que isso significa, considere a população de três pessoas mostrada na Figura 5.14. Os círculos são pessoas e os números dentro dos círculos são os rendimentos recebidos. Os números próximos às setas são as diferenças entre as duas pessoas, indicadas pelas setas. O coeficiente de Gini é calculado a partir de duas informações:</w:t>
      </w:r>
    </w:p>
    <w:p w14:paraId="3C3E7CC4" w14:textId="77777777" w:rsidR="00D8452E" w:rsidRDefault="00063CD9" w:rsidP="00063CD9">
      <w:pPr>
        <w:pStyle w:val="PargrafodaLista"/>
        <w:numPr>
          <w:ilvl w:val="0"/>
          <w:numId w:val="15"/>
        </w:numPr>
      </w:pPr>
      <w:r w:rsidRPr="00063CD9">
        <w:t xml:space="preserve">A média das diferenças entre as pessoas: </w:t>
      </w:r>
      <w:r w:rsidR="00D8452E">
        <w:t>n</w:t>
      </w:r>
      <w:r w:rsidRPr="00063CD9">
        <w:t>o exemplo, isso é (10 + 8 + 2) / 3 = 20/3 = 6,67</w:t>
      </w:r>
    </w:p>
    <w:p w14:paraId="6134B005" w14:textId="77777777" w:rsidR="00D8452E" w:rsidRDefault="00063CD9" w:rsidP="00063CD9">
      <w:pPr>
        <w:pStyle w:val="PargrafodaLista"/>
        <w:numPr>
          <w:ilvl w:val="0"/>
          <w:numId w:val="15"/>
        </w:numPr>
      </w:pPr>
      <w:r w:rsidRPr="00063CD9">
        <w:t xml:space="preserve">A renda média das pessoas: </w:t>
      </w:r>
      <w:r w:rsidR="00D8452E">
        <w:t>n</w:t>
      </w:r>
      <w:r w:rsidRPr="00063CD9">
        <w:t>o exemplo, isso é (12 + 4 + 2) / 3 = 6</w:t>
      </w:r>
    </w:p>
    <w:p w14:paraId="321FB530" w14:textId="77777777" w:rsidR="0093564E" w:rsidRDefault="00063CD9" w:rsidP="00D8452E">
      <w:r w:rsidRPr="00063CD9">
        <w:t>O coeficiente de Gini é igual a metade do primeiro número (a diferença média) dividido pelo segundo número (a renda média). Para o exemplo, o Gini é igual a 0,5 (6,67 / 6) = 0,56. O coeficiente de Gini é igual a 1 se uma única pessoa possui toda a renda e 0 se todos têm a mesma renda.</w:t>
      </w:r>
    </w:p>
    <w:p w14:paraId="603385A1" w14:textId="77777777" w:rsidR="0093564E" w:rsidRDefault="00063CD9" w:rsidP="0093564E">
      <w:pPr>
        <w:pStyle w:val="PargrafodaLista"/>
        <w:numPr>
          <w:ilvl w:val="0"/>
          <w:numId w:val="16"/>
        </w:numPr>
      </w:pPr>
      <w:r w:rsidRPr="00063CD9">
        <w:t>Se uma pessoa tiver toda a renda: ou seja, 18, a média das diferenças seria (18 + 18 + 0) / 3 = 12. A renda média, como antes, seria 6, portanto o coeficiente de Gini seria 1</w:t>
      </w:r>
    </w:p>
    <w:p w14:paraId="41D21217" w14:textId="61B7B8A5" w:rsidR="00B05C08" w:rsidRPr="008A59AE" w:rsidRDefault="00063CD9" w:rsidP="0093564E">
      <w:pPr>
        <w:pStyle w:val="PargrafodaLista"/>
        <w:numPr>
          <w:ilvl w:val="0"/>
          <w:numId w:val="16"/>
        </w:numPr>
      </w:pPr>
      <w:r w:rsidRPr="00063CD9">
        <w:t>Se todos eles tiverem a mesma renda: então não há diferenças entre nenhum dos pares, portanto o coeficiente de Gini deve ser zero.</w:t>
      </w:r>
    </w:p>
    <w:p w14:paraId="52268674" w14:textId="77777777" w:rsidR="00386B8E" w:rsidRDefault="00386B8E">
      <w:r w:rsidRPr="00386B8E">
        <w:t>Figura 5.14 Diferenças de renda entre pares de famílias.</w:t>
      </w:r>
    </w:p>
    <w:p w14:paraId="5E3F66CB" w14:textId="221F4706" w:rsidR="00386B8E" w:rsidRDefault="00386B8E">
      <w:r>
        <w:rPr>
          <w:noProof/>
        </w:rPr>
        <w:drawing>
          <wp:inline distT="0" distB="0" distL="0" distR="0" wp14:anchorId="4E8A9887" wp14:editId="131D8FE8">
            <wp:extent cx="5400040" cy="254000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2540000"/>
                    </a:xfrm>
                    <a:prstGeom prst="rect">
                      <a:avLst/>
                    </a:prstGeom>
                    <a:noFill/>
                    <a:ln>
                      <a:noFill/>
                    </a:ln>
                  </pic:spPr>
                </pic:pic>
              </a:graphicData>
            </a:graphic>
          </wp:inline>
        </w:drawing>
      </w:r>
    </w:p>
    <w:p w14:paraId="330CE39C" w14:textId="70266390" w:rsidR="00B05C08" w:rsidRDefault="00386B8E">
      <w:r w:rsidRPr="00386B8E">
        <w:lastRenderedPageBreak/>
        <w:t>Em geral, quando calculamos o coeficiente de Gini, obtemos um número entre 0 (igualdade perfeita) e 1 (desigualdade extrema). Quanto mais desigualmente os recursos forem distribuídos entre os membros da população, maior será o coeficiente de Gini.</w:t>
      </w:r>
    </w:p>
    <w:p w14:paraId="6139F9CD" w14:textId="77777777" w:rsidR="005A04A7" w:rsidRPr="005A04A7" w:rsidRDefault="005A04A7">
      <w:pPr>
        <w:rPr>
          <w:b/>
          <w:bCs/>
        </w:rPr>
      </w:pPr>
      <w:r w:rsidRPr="005A04A7">
        <w:rPr>
          <w:b/>
          <w:bCs/>
        </w:rPr>
        <w:t>Medindo a desigualdade - a curva de Lorenz</w:t>
      </w:r>
    </w:p>
    <w:p w14:paraId="406DBD6D" w14:textId="03D0748D" w:rsidR="00773999" w:rsidRPr="005A04A7" w:rsidRDefault="005A04A7" w:rsidP="00773999">
      <w:r w:rsidRPr="005A04A7">
        <w:t>Uma ferramenta útil para analisar toda a distribuição de renda ou riqueza, representando e comparando distribuições de renda ou riqueza entre países, é a curva de Lorenz</w:t>
      </w:r>
      <w:r>
        <w:rPr>
          <w:rStyle w:val="Refdenotaderodap"/>
        </w:rPr>
        <w:footnoteReference w:id="25"/>
      </w:r>
      <w:r w:rsidRPr="005A04A7">
        <w:t xml:space="preserve"> (inventad</w:t>
      </w:r>
      <w:r>
        <w:t>a</w:t>
      </w:r>
      <w:r w:rsidRPr="005A04A7">
        <w:t xml:space="preserve"> em 1905 por Max Lorenz (1876–1959), um economista americano, enquanto ainda era estudante). Indica quanta disparidade existe na renda ou em qualquer outra medida entre a população</w:t>
      </w:r>
      <w:r w:rsidR="00773999">
        <w:rPr>
          <w:rStyle w:val="Refdenotaderodap"/>
        </w:rPr>
        <w:footnoteReference w:id="26"/>
      </w:r>
      <w:r w:rsidRPr="005A04A7">
        <w:t>.</w:t>
      </w:r>
      <w:r w:rsidR="00773999" w:rsidRPr="005A04A7">
        <w:t xml:space="preserve"> </w:t>
      </w:r>
    </w:p>
    <w:p w14:paraId="0E28AF6A" w14:textId="77777777" w:rsidR="00773999" w:rsidRDefault="005A04A7">
      <w:r w:rsidRPr="005A04A7">
        <w:t>A curva de Lorenz mostra toda a população alinhada ao longo do eixo horizontal, dos mais pobres aos mais ricos. A altura da curva em qualquer ponto do eixo horizontal indica a fração da renda total recebida pela fração da população fornecida por esse ponto no eixo horizontal.</w:t>
      </w:r>
    </w:p>
    <w:p w14:paraId="0BC67291" w14:textId="49DE23F7" w:rsidR="00386B8E" w:rsidRDefault="005A04A7">
      <w:r w:rsidRPr="005A04A7">
        <w:t>Para ver como isso funciona, imagine uma vila na qual existem 10 proprietários, cada um com 10 hectares e 90 outros que cultivam a terra como cortadores, mas que não possuem terra (como Angela no modelo ou um bargadar em Bengala). A curva de Lorenz é a linha azul na Figura 5.15. Alinhando a população em ordem de posse da terra, os primeiros 90% da população não possuem nada, portanto a curva é plana. Os 10% restantes possuem 10 hectares cada, então a "curva" sobe em linha reta para chegar ao ponto em que 100% das pessoas possuem 100% da terra.</w:t>
      </w:r>
    </w:p>
    <w:p w14:paraId="6A169162" w14:textId="5104B7C9" w:rsidR="00773999" w:rsidRDefault="004D0BDE">
      <w:r w:rsidRPr="004D0BDE">
        <w:t xml:space="preserve">Figura 5.15 Uma curva de Lorenz para propriedade </w:t>
      </w:r>
      <w:r>
        <w:t>da riqueza</w:t>
      </w:r>
      <w:r w:rsidRPr="004D0BDE">
        <w:t>.</w:t>
      </w:r>
    </w:p>
    <w:p w14:paraId="5CD5F766" w14:textId="6946977A" w:rsidR="004D0BDE" w:rsidRDefault="004D0BDE">
      <w:r>
        <w:rPr>
          <w:noProof/>
        </w:rPr>
        <w:drawing>
          <wp:inline distT="0" distB="0" distL="0" distR="0" wp14:anchorId="7E4D9CD0" wp14:editId="24443F8C">
            <wp:extent cx="5400040" cy="3083560"/>
            <wp:effectExtent l="0" t="0" r="0" b="254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40" cy="3083560"/>
                    </a:xfrm>
                    <a:prstGeom prst="rect">
                      <a:avLst/>
                    </a:prstGeom>
                    <a:noFill/>
                    <a:ln>
                      <a:noFill/>
                    </a:ln>
                  </pic:spPr>
                </pic:pic>
              </a:graphicData>
            </a:graphic>
          </wp:inline>
        </w:drawing>
      </w:r>
    </w:p>
    <w:p w14:paraId="74B2C651" w14:textId="77777777" w:rsidR="00307DC6" w:rsidRDefault="00307DC6">
      <w:r w:rsidRPr="00307DC6">
        <w:lastRenderedPageBreak/>
        <w:t>Se cada membro da população possuísse um hectare de terra - perfeita igualdade na posse da terra -, a curva de Lorenz seria uma linha em um ângulo de 45 graus, indicando que os 10% mais pobres da população possuem 10% da terra</w:t>
      </w:r>
      <w:r>
        <w:t>,</w:t>
      </w:r>
      <w:r w:rsidRPr="00307DC6">
        <w:t xml:space="preserve"> assim por diante (embora, nesse caso, todos sejam igualmente pobres e igualmente ricos).</w:t>
      </w:r>
    </w:p>
    <w:p w14:paraId="0423E954" w14:textId="77777777" w:rsidR="00307DC6" w:rsidRDefault="00307DC6">
      <w:r w:rsidRPr="00307DC6">
        <w:t>A curva de Lorenz nos permite ver até que ponto uma distribuição se afasta dessa linha de perfeita igualdade. A Figura 5.16 mostra a distribuição de renda que teria resultado do sistema de compartilhamento de prêmios descrito nos artigos do navio pirata, o Royal Rover, discutido na introdução a esta unidade. A curva de Lorenz está muito próxima da linha dos 45 graus, mostrando como as instituições de pirataria permitiram que membros comuns da tripulação reivindicassem uma grande parcela da renda.</w:t>
      </w:r>
    </w:p>
    <w:p w14:paraId="542E174F" w14:textId="1F97AF0C" w:rsidR="004D0BDE" w:rsidRDefault="00307DC6">
      <w:r w:rsidRPr="00307DC6">
        <w:t>Por outro lado, quando os navios da Marinha Real, Favorit</w:t>
      </w:r>
      <w:r>
        <w:t>o</w:t>
      </w:r>
      <w:r w:rsidRPr="00307DC6">
        <w:t xml:space="preserve"> e Ativ</w:t>
      </w:r>
      <w:r>
        <w:t>o</w:t>
      </w:r>
      <w:r w:rsidRPr="00307DC6">
        <w:t>, capturaram o tesouro espanhol La Hermione, a divisão dos espólios nos dois navios de guerra britânicos era muito menos igual. As curvas de Lorenz mostram que membros comuns da tripulação recebiam cerca de um quarto da renda, com o restante destinado a um pequeno número de oficiais e ao capitão. Você pode ver que o Favorito era mais desigual que o Ativo, com uma parcela menor sendo distribuída para cada membro da tripulação. Pelos padrões da época, os piratas eram extraordinariamente democráticos e de mente justa em suas relações uns com os outros.</w:t>
      </w:r>
    </w:p>
    <w:p w14:paraId="1923129D" w14:textId="6866CCC4" w:rsidR="00307DC6" w:rsidRDefault="007E2A74">
      <w:r w:rsidRPr="007E2A74">
        <w:t>Figura 5.16 A distribuição de espólios: Piratas e a Marinha Real.</w:t>
      </w:r>
    </w:p>
    <w:p w14:paraId="4ACA5BC9" w14:textId="03865D42" w:rsidR="007E2A74" w:rsidRDefault="007E2A74">
      <w:r>
        <w:rPr>
          <w:noProof/>
        </w:rPr>
        <w:drawing>
          <wp:inline distT="0" distB="0" distL="0" distR="0" wp14:anchorId="25875226" wp14:editId="25F6AE38">
            <wp:extent cx="5400040" cy="3864610"/>
            <wp:effectExtent l="0" t="0" r="0" b="254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3864610"/>
                    </a:xfrm>
                    <a:prstGeom prst="rect">
                      <a:avLst/>
                    </a:prstGeom>
                    <a:noFill/>
                    <a:ln>
                      <a:noFill/>
                    </a:ln>
                  </pic:spPr>
                </pic:pic>
              </a:graphicData>
            </a:graphic>
          </wp:inline>
        </w:drawing>
      </w:r>
    </w:p>
    <w:p w14:paraId="6C92512A" w14:textId="77777777" w:rsidR="00AE5C86" w:rsidRDefault="00AE5C86">
      <w:r w:rsidRPr="00AE5C86">
        <w:t>A linha da perfeita igualdade</w:t>
      </w:r>
    </w:p>
    <w:p w14:paraId="54B46852" w14:textId="4440AF78" w:rsidR="007E2A74" w:rsidRDefault="00AE5C86">
      <w:r w:rsidRPr="00AE5C86">
        <w:t>A curva de Lorenz nos permite ver até que ponto uma distribuição se afasta dessa linha de perfeita igualdade.</w:t>
      </w:r>
    </w:p>
    <w:p w14:paraId="00986823" w14:textId="5BA69FA9" w:rsidR="00AE5C86" w:rsidRDefault="00AE5C86">
      <w:r>
        <w:rPr>
          <w:noProof/>
        </w:rPr>
        <w:lastRenderedPageBreak/>
        <w:drawing>
          <wp:inline distT="0" distB="0" distL="0" distR="0" wp14:anchorId="1A10058B" wp14:editId="49C3126C">
            <wp:extent cx="5400040" cy="3860165"/>
            <wp:effectExtent l="0" t="0" r="0" b="6985"/>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3860165"/>
                    </a:xfrm>
                    <a:prstGeom prst="rect">
                      <a:avLst/>
                    </a:prstGeom>
                    <a:noFill/>
                    <a:ln>
                      <a:noFill/>
                    </a:ln>
                  </pic:spPr>
                </pic:pic>
              </a:graphicData>
            </a:graphic>
          </wp:inline>
        </w:drawing>
      </w:r>
    </w:p>
    <w:p w14:paraId="3E2DE51D" w14:textId="77777777" w:rsidR="00F8610C" w:rsidRDefault="00F8610C">
      <w:r w:rsidRPr="00F8610C">
        <w:t>The Royal Rover</w:t>
      </w:r>
    </w:p>
    <w:p w14:paraId="2247FBD9" w14:textId="600F188E" w:rsidR="00AE5C86" w:rsidRDefault="00F8610C">
      <w:r w:rsidRPr="00F8610C">
        <w:t>A curva de Lorenz para o Royal Rover está muito próxima da linha de perfeita igualdade. A renda foi dividida igualmente entre os membros da tripulação.</w:t>
      </w:r>
    </w:p>
    <w:p w14:paraId="7B37B2CA" w14:textId="5B558177" w:rsidR="004D0BDE" w:rsidRDefault="00F8610C">
      <w:r>
        <w:rPr>
          <w:noProof/>
        </w:rPr>
        <w:drawing>
          <wp:inline distT="0" distB="0" distL="0" distR="0" wp14:anchorId="3BFE329C" wp14:editId="1BFD3135">
            <wp:extent cx="5400040" cy="3864610"/>
            <wp:effectExtent l="0" t="0" r="0" b="254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40" cy="3864610"/>
                    </a:xfrm>
                    <a:prstGeom prst="rect">
                      <a:avLst/>
                    </a:prstGeom>
                    <a:noFill/>
                    <a:ln>
                      <a:noFill/>
                    </a:ln>
                  </pic:spPr>
                </pic:pic>
              </a:graphicData>
            </a:graphic>
          </wp:inline>
        </w:drawing>
      </w:r>
    </w:p>
    <w:p w14:paraId="4DDB577B" w14:textId="77777777" w:rsidR="00DB6A44" w:rsidRDefault="00DB6A44">
      <w:r w:rsidRPr="00DB6A44">
        <w:t>Os navios da Marinha britânica</w:t>
      </w:r>
    </w:p>
    <w:p w14:paraId="7A548972" w14:textId="72B7F760" w:rsidR="00F8610C" w:rsidRDefault="00DB6A44">
      <w:r w:rsidRPr="00DB6A44">
        <w:lastRenderedPageBreak/>
        <w:t>Em contraste, as curvas de Lorenz para os navios da Marinha Britânica estão muito mais distantes da linha de perfeita desigualdade. A renda estava concentrada em um pequeno grupo de oficiais seniores, com membros da tripulação comuns recebendo uma parcela muito menor.</w:t>
      </w:r>
    </w:p>
    <w:p w14:paraId="4D821A21" w14:textId="77777777" w:rsidR="00DB6A44" w:rsidRPr="00DB6A44" w:rsidRDefault="00DB6A44">
      <w:pPr>
        <w:rPr>
          <w:b/>
          <w:bCs/>
        </w:rPr>
      </w:pPr>
      <w:r w:rsidRPr="00DB6A44">
        <w:rPr>
          <w:b/>
          <w:bCs/>
        </w:rPr>
        <w:t>A curva de Lorenz e o coeficiente de Gini</w:t>
      </w:r>
    </w:p>
    <w:p w14:paraId="63A7B97A" w14:textId="77777777" w:rsidR="00DB6A44" w:rsidRDefault="00DB6A44">
      <w:r w:rsidRPr="00DB6A44">
        <w:t>A curva de Lorenz nos dá uma imagem da disparidade de renda em toda a população, e há uma relação muito simples entre a curva de Lorenz e o coeficiente de Gini. Você pode ver que distribuições mais desiguais têm uma área maior entre a curva de Lorenz e a linha de 45 graus. O coeficiente de Gini (ou razão de Gini) apresentado acima, é calculado como a razão dessa área para a área de todo o triângulo abaixo da linha de 45 graus.</w:t>
      </w:r>
    </w:p>
    <w:p w14:paraId="327C1A7A" w14:textId="77777777" w:rsidR="00DB6A44" w:rsidRDefault="00DB6A44">
      <w:r w:rsidRPr="00DB6A44">
        <w:t>Usando essa nova maneira de ver o coeficiente de Gini, você pode confirmar (como já aprendeu) que, se todos tiverem a mesma renda (não há desigualdade de renda), o coeficiente de Gini assume um valor igual a 0. Isso ocorre porque o Lorenz curva seria a linha da perfeita igualdade em si, portanto não haveria área entre as duas. Isso é exatamente como no exemplo anterior, sob perfeita igualdade, não há diferenças na renda de nenhum par na população.</w:t>
      </w:r>
    </w:p>
    <w:p w14:paraId="169A1B15" w14:textId="34837714" w:rsidR="00DB6A44" w:rsidRDefault="00DB6A44">
      <w:r w:rsidRPr="00DB6A44">
        <w:t>Podemos calcular o Gini para a propriedade da terra na Figura 5.17a como área A, entre a curva de Lorenz e a linha de igualdade perfeita, como proporção da área (A + B), o triângulo sob a linha de 45 graus:</w:t>
      </w:r>
    </w:p>
    <w:p w14:paraId="102D0B74" w14:textId="33D9D4FA" w:rsidR="004D0BDE" w:rsidRDefault="007801D4">
      <m:oMathPara>
        <m:oMath>
          <m:r>
            <w:rPr>
              <w:rFonts w:ascii="Cambria Math" w:hAnsi="Cambria Math"/>
            </w:rPr>
            <m:t xml:space="preserve">Gini= </m:t>
          </m:r>
          <m:f>
            <m:fPr>
              <m:ctrlPr>
                <w:rPr>
                  <w:rFonts w:ascii="Cambria Math" w:hAnsi="Cambria Math"/>
                  <w:i/>
                </w:rPr>
              </m:ctrlPr>
            </m:fPr>
            <m:num>
              <m:r>
                <w:rPr>
                  <w:rFonts w:ascii="Cambria Math" w:hAnsi="Cambria Math"/>
                </w:rPr>
                <m:t>A</m:t>
              </m:r>
            </m:num>
            <m:den>
              <m:r>
                <w:rPr>
                  <w:rFonts w:ascii="Cambria Math" w:hAnsi="Cambria Math"/>
                </w:rPr>
                <m:t>A+B</m:t>
              </m:r>
            </m:den>
          </m:f>
        </m:oMath>
      </m:oMathPara>
    </w:p>
    <w:p w14:paraId="16C95645" w14:textId="43A1025A" w:rsidR="004D0BDE" w:rsidRDefault="00B019ED">
      <w:r w:rsidRPr="00B019ED">
        <w:t>Figura 5.17a A curva de Lorenz e o coeficiente de Gini para a propriedade de riqueza.</w:t>
      </w:r>
    </w:p>
    <w:p w14:paraId="12E405F9" w14:textId="5BAF6ED3" w:rsidR="00B019ED" w:rsidRDefault="00B019ED">
      <w:r>
        <w:rPr>
          <w:noProof/>
        </w:rPr>
        <w:drawing>
          <wp:inline distT="0" distB="0" distL="0" distR="0" wp14:anchorId="28E33118" wp14:editId="58CD6BDA">
            <wp:extent cx="5400040" cy="323977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3239770"/>
                    </a:xfrm>
                    <a:prstGeom prst="rect">
                      <a:avLst/>
                    </a:prstGeom>
                    <a:noFill/>
                    <a:ln>
                      <a:noFill/>
                    </a:ln>
                  </pic:spPr>
                </pic:pic>
              </a:graphicData>
            </a:graphic>
          </wp:inline>
        </w:drawing>
      </w:r>
    </w:p>
    <w:p w14:paraId="743B6C51" w14:textId="243DFC25" w:rsidR="00B019ED" w:rsidRDefault="00985475">
      <w:r w:rsidRPr="00985475">
        <w:t>A Figura 5.17b mostra os coeficientes de Gini para cada uma das curvas de Lorenz que desenhamos até agora.</w:t>
      </w:r>
    </w:p>
    <w:p w14:paraId="78FED8DA" w14:textId="154E4025" w:rsidR="00985475" w:rsidRDefault="00FA3FF5">
      <w:r w:rsidRPr="00FA3FF5">
        <w:t>Figura 5.</w:t>
      </w:r>
      <w:proofErr w:type="gramStart"/>
      <w:r w:rsidRPr="00FA3FF5">
        <w:t>17b Comparando</w:t>
      </w:r>
      <w:proofErr w:type="gramEnd"/>
      <w:r w:rsidRPr="00FA3FF5">
        <w:t xml:space="preserve"> coeficientes de Gini.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24"/>
        <w:gridCol w:w="970"/>
      </w:tblGrid>
      <w:tr w:rsidR="00FA3FF5" w:rsidRPr="00FA3FF5" w14:paraId="38C10353" w14:textId="77777777" w:rsidTr="00FA3FF5">
        <w:trPr>
          <w:tblHeader/>
        </w:trPr>
        <w:tc>
          <w:tcPr>
            <w:tcW w:w="0" w:type="auto"/>
            <w:tcMar>
              <w:top w:w="0" w:type="dxa"/>
              <w:left w:w="0" w:type="dxa"/>
              <w:bottom w:w="0" w:type="dxa"/>
              <w:right w:w="120" w:type="dxa"/>
            </w:tcMar>
            <w:vAlign w:val="bottom"/>
            <w:hideMark/>
          </w:tcPr>
          <w:p w14:paraId="6C889612" w14:textId="53985F36" w:rsidR="00FA3FF5" w:rsidRPr="00FA3FF5" w:rsidRDefault="00FA3FF5" w:rsidP="00FA3FF5">
            <w:pPr>
              <w:spacing w:after="0" w:line="240" w:lineRule="auto"/>
              <w:rPr>
                <w:rFonts w:eastAsia="Times New Roman" w:cstheme="minorHAnsi"/>
                <w:b/>
                <w:bCs/>
                <w:color w:val="222222"/>
                <w:sz w:val="20"/>
                <w:szCs w:val="20"/>
                <w:lang w:eastAsia="pt-BR"/>
              </w:rPr>
            </w:pPr>
            <w:r w:rsidRPr="00FA3FF5">
              <w:rPr>
                <w:rFonts w:eastAsia="Times New Roman" w:cstheme="minorHAnsi"/>
                <w:b/>
                <w:bCs/>
                <w:color w:val="222222"/>
                <w:sz w:val="20"/>
                <w:szCs w:val="20"/>
                <w:lang w:eastAsia="pt-BR"/>
              </w:rPr>
              <w:lastRenderedPageBreak/>
              <w:t>Distribu</w:t>
            </w:r>
            <w:r w:rsidR="00ED44BD">
              <w:rPr>
                <w:rFonts w:eastAsia="Times New Roman" w:cstheme="minorHAnsi"/>
                <w:b/>
                <w:bCs/>
                <w:color w:val="222222"/>
                <w:sz w:val="20"/>
                <w:szCs w:val="20"/>
                <w:lang w:eastAsia="pt-BR"/>
              </w:rPr>
              <w:t>i</w:t>
            </w:r>
            <w:r>
              <w:rPr>
                <w:rFonts w:eastAsia="Times New Roman" w:cstheme="minorHAnsi"/>
                <w:b/>
                <w:bCs/>
                <w:color w:val="222222"/>
                <w:sz w:val="20"/>
                <w:szCs w:val="20"/>
                <w:lang w:eastAsia="pt-BR"/>
              </w:rPr>
              <w:t>ção</w:t>
            </w:r>
          </w:p>
        </w:tc>
        <w:tc>
          <w:tcPr>
            <w:tcW w:w="0" w:type="auto"/>
            <w:tcMar>
              <w:top w:w="0" w:type="dxa"/>
              <w:left w:w="0" w:type="dxa"/>
              <w:bottom w:w="0" w:type="dxa"/>
              <w:right w:w="120" w:type="dxa"/>
            </w:tcMar>
            <w:vAlign w:val="bottom"/>
            <w:hideMark/>
          </w:tcPr>
          <w:p w14:paraId="4EF2194A" w14:textId="77777777" w:rsidR="00FA3FF5" w:rsidRPr="00FA3FF5" w:rsidRDefault="00FA3FF5" w:rsidP="00FA3FF5">
            <w:pPr>
              <w:spacing w:after="0" w:line="240" w:lineRule="auto"/>
              <w:rPr>
                <w:rFonts w:eastAsia="Times New Roman" w:cstheme="minorHAnsi"/>
                <w:b/>
                <w:bCs/>
                <w:color w:val="222222"/>
                <w:sz w:val="20"/>
                <w:szCs w:val="20"/>
                <w:lang w:eastAsia="pt-BR"/>
              </w:rPr>
            </w:pPr>
            <w:r w:rsidRPr="00FA3FF5">
              <w:rPr>
                <w:rFonts w:eastAsia="Times New Roman" w:cstheme="minorHAnsi"/>
                <w:b/>
                <w:bCs/>
                <w:color w:val="222222"/>
                <w:sz w:val="20"/>
                <w:szCs w:val="20"/>
                <w:lang w:eastAsia="pt-BR"/>
              </w:rPr>
              <w:t>Gini</w:t>
            </w:r>
          </w:p>
        </w:tc>
      </w:tr>
      <w:tr w:rsidR="00FA3FF5" w:rsidRPr="00FA3FF5" w14:paraId="385BD9BA" w14:textId="77777777" w:rsidTr="00FA3FF5">
        <w:tc>
          <w:tcPr>
            <w:tcW w:w="0" w:type="auto"/>
            <w:tcMar>
              <w:top w:w="0" w:type="dxa"/>
              <w:left w:w="0" w:type="dxa"/>
              <w:bottom w:w="0" w:type="dxa"/>
              <w:right w:w="120" w:type="dxa"/>
            </w:tcMar>
            <w:vAlign w:val="bottom"/>
            <w:hideMark/>
          </w:tcPr>
          <w:p w14:paraId="5FA96004" w14:textId="0420E841" w:rsidR="00FA3FF5" w:rsidRPr="00FA3FF5" w:rsidRDefault="00FA3FF5" w:rsidP="00FA3FF5">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Navio Pirata</w:t>
            </w:r>
            <w:r w:rsidRPr="00FA3FF5">
              <w:rPr>
                <w:rFonts w:eastAsia="Times New Roman" w:cstheme="minorHAnsi"/>
                <w:color w:val="222222"/>
                <w:sz w:val="20"/>
                <w:szCs w:val="20"/>
                <w:lang w:eastAsia="pt-BR"/>
              </w:rPr>
              <w:t xml:space="preserve"> </w:t>
            </w:r>
            <w:r w:rsidRPr="00FA3FF5">
              <w:rPr>
                <w:rFonts w:eastAsia="Times New Roman" w:cstheme="minorHAnsi"/>
                <w:i/>
                <w:iCs/>
                <w:color w:val="222222"/>
                <w:sz w:val="20"/>
                <w:szCs w:val="20"/>
                <w:bdr w:val="none" w:sz="0" w:space="0" w:color="auto" w:frame="1"/>
                <w:lang w:eastAsia="pt-BR"/>
              </w:rPr>
              <w:t>Royal Rover</w:t>
            </w:r>
          </w:p>
        </w:tc>
        <w:tc>
          <w:tcPr>
            <w:tcW w:w="0" w:type="auto"/>
            <w:tcMar>
              <w:top w:w="0" w:type="dxa"/>
              <w:left w:w="0" w:type="dxa"/>
              <w:bottom w:w="0" w:type="dxa"/>
              <w:right w:w="120" w:type="dxa"/>
            </w:tcMar>
            <w:vAlign w:val="bottom"/>
            <w:hideMark/>
          </w:tcPr>
          <w:p w14:paraId="7FD5639F" w14:textId="7ADE682B" w:rsidR="00FA3FF5" w:rsidRPr="00FA3FF5" w:rsidRDefault="00FA3FF5" w:rsidP="00FA3FF5">
            <w:pPr>
              <w:spacing w:after="0" w:line="240" w:lineRule="auto"/>
              <w:rPr>
                <w:rFonts w:eastAsia="Times New Roman" w:cstheme="minorHAnsi"/>
                <w:color w:val="222222"/>
                <w:sz w:val="20"/>
                <w:szCs w:val="20"/>
                <w:lang w:eastAsia="pt-BR"/>
              </w:rPr>
            </w:pPr>
            <w:r w:rsidRPr="00FA3FF5">
              <w:rPr>
                <w:rFonts w:eastAsia="Times New Roman" w:cstheme="minorHAnsi"/>
                <w:color w:val="222222"/>
                <w:sz w:val="20"/>
                <w:szCs w:val="20"/>
                <w:lang w:eastAsia="pt-BR"/>
              </w:rPr>
              <w:t>0</w:t>
            </w:r>
            <w:r>
              <w:rPr>
                <w:rFonts w:eastAsia="Times New Roman" w:cstheme="minorHAnsi"/>
                <w:color w:val="222222"/>
                <w:sz w:val="20"/>
                <w:szCs w:val="20"/>
                <w:lang w:eastAsia="pt-BR"/>
              </w:rPr>
              <w:t>,</w:t>
            </w:r>
            <w:r w:rsidRPr="00FA3FF5">
              <w:rPr>
                <w:rFonts w:eastAsia="Times New Roman" w:cstheme="minorHAnsi"/>
                <w:color w:val="222222"/>
                <w:sz w:val="20"/>
                <w:szCs w:val="20"/>
                <w:lang w:eastAsia="pt-BR"/>
              </w:rPr>
              <w:t>06</w:t>
            </w:r>
          </w:p>
        </w:tc>
      </w:tr>
      <w:tr w:rsidR="00FA3FF5" w:rsidRPr="00FA3FF5" w14:paraId="0DD7E25F" w14:textId="77777777" w:rsidTr="00FA3FF5">
        <w:tc>
          <w:tcPr>
            <w:tcW w:w="0" w:type="auto"/>
            <w:tcMar>
              <w:top w:w="0" w:type="dxa"/>
              <w:left w:w="0" w:type="dxa"/>
              <w:bottom w:w="0" w:type="dxa"/>
              <w:right w:w="120" w:type="dxa"/>
            </w:tcMar>
            <w:vAlign w:val="bottom"/>
            <w:hideMark/>
          </w:tcPr>
          <w:p w14:paraId="36BC7DED" w14:textId="687355BE" w:rsidR="00FA3FF5" w:rsidRPr="00FA3FF5" w:rsidRDefault="00ED44BD" w:rsidP="00FA3FF5">
            <w:pPr>
              <w:spacing w:after="0" w:line="240" w:lineRule="auto"/>
              <w:rPr>
                <w:rFonts w:eastAsia="Times New Roman" w:cstheme="minorHAnsi"/>
                <w:color w:val="222222"/>
                <w:sz w:val="20"/>
                <w:szCs w:val="20"/>
                <w:lang w:eastAsia="pt-BR"/>
              </w:rPr>
            </w:pPr>
            <w:r w:rsidRPr="00ED44BD">
              <w:rPr>
                <w:rFonts w:eastAsia="Times New Roman" w:cstheme="minorHAnsi"/>
                <w:color w:val="222222"/>
                <w:sz w:val="20"/>
                <w:szCs w:val="20"/>
                <w:lang w:eastAsia="pt-BR"/>
              </w:rPr>
              <w:t>Navio da marinha britânica Active</w:t>
            </w:r>
          </w:p>
        </w:tc>
        <w:tc>
          <w:tcPr>
            <w:tcW w:w="0" w:type="auto"/>
            <w:tcMar>
              <w:top w:w="0" w:type="dxa"/>
              <w:left w:w="0" w:type="dxa"/>
              <w:bottom w:w="0" w:type="dxa"/>
              <w:right w:w="120" w:type="dxa"/>
            </w:tcMar>
            <w:vAlign w:val="bottom"/>
            <w:hideMark/>
          </w:tcPr>
          <w:p w14:paraId="7837C044" w14:textId="13EC2D8C" w:rsidR="00FA3FF5" w:rsidRPr="00FA3FF5" w:rsidRDefault="00FA3FF5" w:rsidP="00FA3FF5">
            <w:pPr>
              <w:spacing w:after="0" w:line="240" w:lineRule="auto"/>
              <w:rPr>
                <w:rFonts w:eastAsia="Times New Roman" w:cstheme="minorHAnsi"/>
                <w:color w:val="222222"/>
                <w:sz w:val="20"/>
                <w:szCs w:val="20"/>
                <w:lang w:eastAsia="pt-BR"/>
              </w:rPr>
            </w:pPr>
            <w:r w:rsidRPr="00FA3FF5">
              <w:rPr>
                <w:rFonts w:eastAsia="Times New Roman" w:cstheme="minorHAnsi"/>
                <w:color w:val="222222"/>
                <w:sz w:val="20"/>
                <w:szCs w:val="20"/>
                <w:lang w:eastAsia="pt-BR"/>
              </w:rPr>
              <w:t>0</w:t>
            </w:r>
            <w:r>
              <w:rPr>
                <w:rFonts w:eastAsia="Times New Roman" w:cstheme="minorHAnsi"/>
                <w:color w:val="222222"/>
                <w:sz w:val="20"/>
                <w:szCs w:val="20"/>
                <w:lang w:eastAsia="pt-BR"/>
              </w:rPr>
              <w:t>,</w:t>
            </w:r>
            <w:r w:rsidRPr="00FA3FF5">
              <w:rPr>
                <w:rFonts w:eastAsia="Times New Roman" w:cstheme="minorHAnsi"/>
                <w:color w:val="222222"/>
                <w:sz w:val="20"/>
                <w:szCs w:val="20"/>
                <w:lang w:eastAsia="pt-BR"/>
              </w:rPr>
              <w:t>59</w:t>
            </w:r>
          </w:p>
        </w:tc>
      </w:tr>
      <w:tr w:rsidR="00FA3FF5" w:rsidRPr="00FA3FF5" w14:paraId="2D43D2B0" w14:textId="77777777" w:rsidTr="00FA3FF5">
        <w:tc>
          <w:tcPr>
            <w:tcW w:w="0" w:type="auto"/>
            <w:tcMar>
              <w:top w:w="0" w:type="dxa"/>
              <w:left w:w="0" w:type="dxa"/>
              <w:bottom w:w="0" w:type="dxa"/>
              <w:right w:w="120" w:type="dxa"/>
            </w:tcMar>
            <w:vAlign w:val="bottom"/>
            <w:hideMark/>
          </w:tcPr>
          <w:p w14:paraId="2E141F1E" w14:textId="09EE8CFA" w:rsidR="00FA3FF5" w:rsidRPr="00FA3FF5" w:rsidRDefault="00ED44BD" w:rsidP="00FA3FF5">
            <w:pPr>
              <w:spacing w:after="0" w:line="240" w:lineRule="auto"/>
              <w:rPr>
                <w:rFonts w:eastAsia="Times New Roman" w:cstheme="minorHAnsi"/>
                <w:color w:val="222222"/>
                <w:sz w:val="20"/>
                <w:szCs w:val="20"/>
                <w:lang w:eastAsia="pt-BR"/>
              </w:rPr>
            </w:pPr>
            <w:r w:rsidRPr="00ED44BD">
              <w:rPr>
                <w:rFonts w:eastAsia="Times New Roman" w:cstheme="minorHAnsi"/>
                <w:color w:val="222222"/>
                <w:sz w:val="20"/>
                <w:szCs w:val="20"/>
                <w:lang w:eastAsia="pt-BR"/>
              </w:rPr>
              <w:t>Navio da Marinha Britânica Favorito</w:t>
            </w:r>
          </w:p>
        </w:tc>
        <w:tc>
          <w:tcPr>
            <w:tcW w:w="0" w:type="auto"/>
            <w:tcMar>
              <w:top w:w="0" w:type="dxa"/>
              <w:left w:w="0" w:type="dxa"/>
              <w:bottom w:w="0" w:type="dxa"/>
              <w:right w:w="120" w:type="dxa"/>
            </w:tcMar>
            <w:vAlign w:val="bottom"/>
            <w:hideMark/>
          </w:tcPr>
          <w:p w14:paraId="54FA9C1C" w14:textId="0D19C5AA" w:rsidR="00FA3FF5" w:rsidRPr="00FA3FF5" w:rsidRDefault="00FA3FF5" w:rsidP="00FA3FF5">
            <w:pPr>
              <w:spacing w:after="0" w:line="240" w:lineRule="auto"/>
              <w:rPr>
                <w:rFonts w:eastAsia="Times New Roman" w:cstheme="minorHAnsi"/>
                <w:color w:val="222222"/>
                <w:sz w:val="20"/>
                <w:szCs w:val="20"/>
                <w:lang w:eastAsia="pt-BR"/>
              </w:rPr>
            </w:pPr>
            <w:r w:rsidRPr="00FA3FF5">
              <w:rPr>
                <w:rFonts w:eastAsia="Times New Roman" w:cstheme="minorHAnsi"/>
                <w:color w:val="222222"/>
                <w:sz w:val="20"/>
                <w:szCs w:val="20"/>
                <w:lang w:eastAsia="pt-BR"/>
              </w:rPr>
              <w:t>0</w:t>
            </w:r>
            <w:r>
              <w:rPr>
                <w:rFonts w:eastAsia="Times New Roman" w:cstheme="minorHAnsi"/>
                <w:color w:val="222222"/>
                <w:sz w:val="20"/>
                <w:szCs w:val="20"/>
                <w:lang w:eastAsia="pt-BR"/>
              </w:rPr>
              <w:t>,</w:t>
            </w:r>
            <w:r w:rsidRPr="00FA3FF5">
              <w:rPr>
                <w:rFonts w:eastAsia="Times New Roman" w:cstheme="minorHAnsi"/>
                <w:color w:val="222222"/>
                <w:sz w:val="20"/>
                <w:szCs w:val="20"/>
                <w:lang w:eastAsia="pt-BR"/>
              </w:rPr>
              <w:t>60</w:t>
            </w:r>
          </w:p>
        </w:tc>
      </w:tr>
      <w:tr w:rsidR="00FA3FF5" w:rsidRPr="00FA3FF5" w14:paraId="04DAB3D9" w14:textId="77777777" w:rsidTr="00FA3FF5">
        <w:tc>
          <w:tcPr>
            <w:tcW w:w="0" w:type="auto"/>
            <w:tcMar>
              <w:top w:w="0" w:type="dxa"/>
              <w:left w:w="0" w:type="dxa"/>
              <w:bottom w:w="0" w:type="dxa"/>
              <w:right w:w="120" w:type="dxa"/>
            </w:tcMar>
            <w:vAlign w:val="bottom"/>
            <w:hideMark/>
          </w:tcPr>
          <w:p w14:paraId="1DF66EB9" w14:textId="6DA08B1F" w:rsidR="00FA3FF5" w:rsidRPr="00FA3FF5" w:rsidRDefault="00ED44BD" w:rsidP="00FA3FF5">
            <w:pPr>
              <w:spacing w:after="0" w:line="240" w:lineRule="auto"/>
              <w:rPr>
                <w:rFonts w:eastAsia="Times New Roman" w:cstheme="minorHAnsi"/>
                <w:color w:val="222222"/>
                <w:sz w:val="20"/>
                <w:szCs w:val="20"/>
                <w:lang w:eastAsia="pt-BR"/>
              </w:rPr>
            </w:pPr>
            <w:r w:rsidRPr="00ED44BD">
              <w:rPr>
                <w:rFonts w:eastAsia="Times New Roman" w:cstheme="minorHAnsi"/>
                <w:color w:val="222222"/>
                <w:sz w:val="20"/>
                <w:szCs w:val="20"/>
                <w:lang w:eastAsia="pt-BR"/>
              </w:rPr>
              <w:t>A vila com meeiros e proprietários de terras</w:t>
            </w:r>
          </w:p>
        </w:tc>
        <w:tc>
          <w:tcPr>
            <w:tcW w:w="0" w:type="auto"/>
            <w:tcMar>
              <w:top w:w="0" w:type="dxa"/>
              <w:left w:w="0" w:type="dxa"/>
              <w:bottom w:w="0" w:type="dxa"/>
              <w:right w:w="120" w:type="dxa"/>
            </w:tcMar>
            <w:vAlign w:val="bottom"/>
            <w:hideMark/>
          </w:tcPr>
          <w:p w14:paraId="12027F4F" w14:textId="6E5A2970" w:rsidR="00FA3FF5" w:rsidRPr="00FA3FF5" w:rsidRDefault="00FA3FF5" w:rsidP="00FA3FF5">
            <w:pPr>
              <w:spacing w:after="0" w:line="240" w:lineRule="auto"/>
              <w:rPr>
                <w:rFonts w:eastAsia="Times New Roman" w:cstheme="minorHAnsi"/>
                <w:color w:val="222222"/>
                <w:sz w:val="20"/>
                <w:szCs w:val="20"/>
                <w:lang w:eastAsia="pt-BR"/>
              </w:rPr>
            </w:pPr>
            <w:r w:rsidRPr="00FA3FF5">
              <w:rPr>
                <w:rFonts w:eastAsia="Times New Roman" w:cstheme="minorHAnsi"/>
                <w:color w:val="222222"/>
                <w:sz w:val="20"/>
                <w:szCs w:val="20"/>
                <w:lang w:eastAsia="pt-BR"/>
              </w:rPr>
              <w:t>0</w:t>
            </w:r>
            <w:r>
              <w:rPr>
                <w:rFonts w:eastAsia="Times New Roman" w:cstheme="minorHAnsi"/>
                <w:color w:val="222222"/>
                <w:sz w:val="20"/>
                <w:szCs w:val="20"/>
                <w:lang w:eastAsia="pt-BR"/>
              </w:rPr>
              <w:t>,</w:t>
            </w:r>
            <w:r w:rsidRPr="00FA3FF5">
              <w:rPr>
                <w:rFonts w:eastAsia="Times New Roman" w:cstheme="minorHAnsi"/>
                <w:color w:val="222222"/>
                <w:sz w:val="20"/>
                <w:szCs w:val="20"/>
                <w:lang w:eastAsia="pt-BR"/>
              </w:rPr>
              <w:t>90</w:t>
            </w:r>
          </w:p>
        </w:tc>
      </w:tr>
    </w:tbl>
    <w:p w14:paraId="75FF9325" w14:textId="178980E6" w:rsidR="00FA3FF5" w:rsidRDefault="00FA3FF5"/>
    <w:p w14:paraId="3DBB09CA" w14:textId="77777777" w:rsidR="00D16F40" w:rsidRDefault="00AE3203">
      <w:r w:rsidRPr="00AE3203">
        <w:t>A rigor, esse método gráfico de cálculo do Gini fornece apenas uma aproximação. Para calcular com precisão, precisamos calcular a diferença média de renda entre cada par de indivíduos da população, como fizemos no exemplo no início desta seção. Sabemos que o Gini é igual a 1 quando um único indivíduo recebe toda a renda, mas você pode ver na Figura 5.17b que o método da área daria um número um pouco menor que 1. A aproximação da área é precisa somente quando a população é grande.</w:t>
      </w:r>
    </w:p>
    <w:p w14:paraId="22940A81" w14:textId="77777777" w:rsidR="00D16F40" w:rsidRPr="00D16F40" w:rsidRDefault="00AE3203">
      <w:pPr>
        <w:rPr>
          <w:b/>
          <w:bCs/>
        </w:rPr>
      </w:pPr>
      <w:r w:rsidRPr="00D16F40">
        <w:rPr>
          <w:b/>
          <w:bCs/>
        </w:rPr>
        <w:t>Variedades de desigualdade</w:t>
      </w:r>
    </w:p>
    <w:p w14:paraId="227E6FC2" w14:textId="77777777" w:rsidR="00D16F40" w:rsidRDefault="00AE3203">
      <w:r w:rsidRPr="00AE3203">
        <w:t>O coeficiente de Gini mede a desigualdade usando um único número. Mas nem todas as desigualdades são iguais!</w:t>
      </w:r>
    </w:p>
    <w:p w14:paraId="5876E26F" w14:textId="77777777" w:rsidR="003C1157" w:rsidRDefault="00AE3203">
      <w:r w:rsidRPr="00AE3203">
        <w:t>Às vezes, estamos interessados ​​em saber se uma sociedade é altamente desigual, porque há um pequeno número de pessoas excepcionalmente ricas - todo mundo está moderadamente bem - ou, em vez disso, há um pequeno número de pessoas muito pobres - todo mundo está melhor. Essas duas sociedades poderiam ter o mesmo coeficiente de Gini, mas as consideraríamos bem diferentes na natureza da desigualdade que elas experimentam.</w:t>
      </w:r>
    </w:p>
    <w:p w14:paraId="1122A8B6" w14:textId="63D9A6CC" w:rsidR="00ED44BD" w:rsidRDefault="00AE3203">
      <w:r w:rsidRPr="00AE3203">
        <w:t>Na Figura 5.18, mostramos duas sociedades com o mesmo coeficiente de Gini. A área A / (A + B) é a mesma em cada curva de Lorenz, mas a distribuição de renda está longe de ser idêntica. Na sociedade à esquerda, metade da renda total é dividida entre 90 agricultores; os 10 proprietários recebem a metade restante. Na sociedade mostrada à direita, 50 agricultores pobres conseguem dividir um décimo da renda entre eles e os 50 agricultores mais ricos dividem os 90% restantes.</w:t>
      </w:r>
    </w:p>
    <w:p w14:paraId="2FE0BE38" w14:textId="4B773153" w:rsidR="003C1157" w:rsidRDefault="00EA1E18">
      <w:r w:rsidRPr="00EA1E18">
        <w:t>Figura 5.18 Duas sociedades com o mesmo coeficiente de Gini, mas com curvas de Lorenz diferentes.</w:t>
      </w:r>
    </w:p>
    <w:p w14:paraId="36AC1EA3" w14:textId="5E5C1D3B" w:rsidR="00EA1E18" w:rsidRDefault="00EA1E18">
      <w:r>
        <w:rPr>
          <w:noProof/>
        </w:rPr>
        <w:lastRenderedPageBreak/>
        <w:drawing>
          <wp:inline distT="0" distB="0" distL="0" distR="0" wp14:anchorId="78FD198B" wp14:editId="732B4753">
            <wp:extent cx="5400040" cy="3220085"/>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3220085"/>
                    </a:xfrm>
                    <a:prstGeom prst="rect">
                      <a:avLst/>
                    </a:prstGeom>
                    <a:noFill/>
                    <a:ln>
                      <a:noFill/>
                    </a:ln>
                  </pic:spPr>
                </pic:pic>
              </a:graphicData>
            </a:graphic>
          </wp:inline>
        </w:drawing>
      </w:r>
    </w:p>
    <w:p w14:paraId="1468F654" w14:textId="77777777" w:rsidR="00666EAF" w:rsidRPr="00666EAF" w:rsidRDefault="00666EAF">
      <w:pPr>
        <w:rPr>
          <w:b/>
          <w:bCs/>
        </w:rPr>
      </w:pPr>
      <w:r w:rsidRPr="00666EAF">
        <w:rPr>
          <w:b/>
          <w:bCs/>
        </w:rPr>
        <w:t>Exercício 5.5 Desigualdade de renda e sua mensuração</w:t>
      </w:r>
    </w:p>
    <w:p w14:paraId="0EDA57CC" w14:textId="19BEABD1" w:rsidR="00EA1E18" w:rsidRDefault="00666EAF">
      <w:r w:rsidRPr="00666EAF">
        <w:t>Escreva uma breve descrição comparando a vida de um agricultor nas duas sociedades mostradas na Figura 5.18. Faça a mesma comparação para os proprietários de terras. Você deve assumir que a renda total em cada sociedade é idêntica. Em particular, considere como podem ser as escolas, sistemas políticos, locais de trabalho e cidades.</w:t>
      </w:r>
    </w:p>
    <w:p w14:paraId="2E647129" w14:textId="77777777" w:rsidR="0072454D" w:rsidRPr="0072454D" w:rsidRDefault="0072454D">
      <w:pPr>
        <w:rPr>
          <w:b/>
          <w:bCs/>
        </w:rPr>
      </w:pPr>
      <w:r w:rsidRPr="0072454D">
        <w:rPr>
          <w:b/>
          <w:bCs/>
        </w:rPr>
        <w:t>5.10 Comparando a desigualdade em todo o mundo</w:t>
      </w:r>
    </w:p>
    <w:p w14:paraId="42D2265A" w14:textId="08AAFC25" w:rsidR="00666EAF" w:rsidRDefault="0072454D">
      <w:r w:rsidRPr="0072454D">
        <w:t>Para avaliar a desigualdade de renda em um país, podemos analisar a renda total de mercado (toda a renda proveniente de emprego, trabalho independente, poupança e investimentos) ou renda disponível</w:t>
      </w:r>
      <w:r w:rsidR="00B80FAD">
        <w:rPr>
          <w:rStyle w:val="Refdenotaderodap"/>
        </w:rPr>
        <w:footnoteReference w:id="27"/>
      </w:r>
      <w:r w:rsidRPr="0072454D">
        <w:t>, que captura melhor os padrões de vida. Renda disponível é o que uma família pode gastar sem pedir dinheiro emprestado, depois de pagar impostos e receber transferências (como benefícios de desemprego e pensões) do governo.</w:t>
      </w:r>
    </w:p>
    <w:p w14:paraId="1C50CF65" w14:textId="77777777" w:rsidR="00B80FAD" w:rsidRDefault="00B80FAD">
      <w:r w:rsidRPr="00B80FAD">
        <w:t>Figura 5.19 A diferença entre renda disponível e mercado.</w:t>
      </w:r>
    </w:p>
    <w:p w14:paraId="6CDA558A" w14:textId="3A44E91E" w:rsidR="00B80FAD" w:rsidRDefault="00C61D02">
      <w:r>
        <w:rPr>
          <w:noProof/>
        </w:rPr>
        <w:drawing>
          <wp:inline distT="0" distB="0" distL="0" distR="0" wp14:anchorId="15B8B26D" wp14:editId="5791710F">
            <wp:extent cx="5400040" cy="989330"/>
            <wp:effectExtent l="0" t="0" r="0" b="127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40" cy="989330"/>
                    </a:xfrm>
                    <a:prstGeom prst="rect">
                      <a:avLst/>
                    </a:prstGeom>
                    <a:noFill/>
                    <a:ln>
                      <a:noFill/>
                    </a:ln>
                  </pic:spPr>
                </pic:pic>
              </a:graphicData>
            </a:graphic>
          </wp:inline>
        </w:drawing>
      </w:r>
    </w:p>
    <w:p w14:paraId="1F3BE74C" w14:textId="77777777" w:rsidR="00C61D02" w:rsidRDefault="00B80FAD">
      <w:r w:rsidRPr="00B80FAD">
        <w:t>Na Unidade 1, comparamos a desigualdade nas distribuições de renda dos países usando a proporção de ricos / pobres. As curvas de Lorenz nos fornecem uma imagem mais completa de como as distribuições diferem. A Figura 5.20 mostra a distribuição da receita de mercado na Holanda em 2010. O coeficiente de Gini é de 0,47, portanto, por essa medida, ele apresenta uma desigualdade maior que o Royal Rover, mas menor que os navios da Marinha Britânica.</w:t>
      </w:r>
    </w:p>
    <w:p w14:paraId="5B3677A2" w14:textId="35505FF0" w:rsidR="00ED44BD" w:rsidRDefault="00B80FAD">
      <w:r w:rsidRPr="00B80FAD">
        <w:lastRenderedPageBreak/>
        <w:t>A análise da Figura 5.20 mostra como as políticas governamentais redistributivas</w:t>
      </w:r>
      <w:r w:rsidR="00C61D02">
        <w:rPr>
          <w:rStyle w:val="Refdenotaderodap"/>
        </w:rPr>
        <w:footnoteReference w:id="28"/>
      </w:r>
      <w:r w:rsidRPr="00B80FAD">
        <w:t xml:space="preserve"> resultam em uma distribuição mais igual da renda disponível.</w:t>
      </w:r>
    </w:p>
    <w:p w14:paraId="677D56F2" w14:textId="0A06057C" w:rsidR="00C61D02" w:rsidRDefault="00106D69">
      <w:r w:rsidRPr="00106D69">
        <w:t>Figura 5.20 Distribuição do mercado e renda disponível na Holanda (2010).</w:t>
      </w:r>
    </w:p>
    <w:p w14:paraId="240D2570" w14:textId="1746893D" w:rsidR="00106D69" w:rsidRDefault="00106D69">
      <w:r>
        <w:rPr>
          <w:noProof/>
        </w:rPr>
        <w:drawing>
          <wp:inline distT="0" distB="0" distL="0" distR="0" wp14:anchorId="464746B4" wp14:editId="7A0119C5">
            <wp:extent cx="5400040" cy="3246755"/>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080BA794" w14:textId="2885CE3A" w:rsidR="00106D69" w:rsidRDefault="00DC12B3">
      <w:pPr>
        <w:rPr>
          <w:rFonts w:cstheme="minorHAnsi"/>
          <w:shd w:val="clear" w:color="auto" w:fill="FFFFFF"/>
        </w:rPr>
      </w:pPr>
      <w:r w:rsidRPr="00DC12B3">
        <w:rPr>
          <w:rFonts w:cstheme="minorHAnsi"/>
          <w:shd w:val="clear" w:color="auto" w:fill="FFFFFF"/>
          <w:lang w:val="en-US"/>
        </w:rPr>
        <w:t xml:space="preserve">LIS. </w:t>
      </w:r>
      <w:hyperlink r:id="rId64" w:tgtFrame="_blank" w:history="1">
        <w:r w:rsidRPr="00DC12B3">
          <w:rPr>
            <w:rStyle w:val="nfase"/>
            <w:rFonts w:cstheme="minorHAnsi"/>
            <w:bdr w:val="none" w:sz="0" w:space="0" w:color="auto" w:frame="1"/>
            <w:lang w:val="en-US"/>
          </w:rPr>
          <w:t>Cross National Data Center</w:t>
        </w:r>
      </w:hyperlink>
      <w:r w:rsidRPr="00DC12B3">
        <w:rPr>
          <w:rFonts w:cstheme="minorHAnsi"/>
          <w:shd w:val="clear" w:color="auto" w:fill="FFFFFF"/>
          <w:lang w:val="en-US"/>
        </w:rPr>
        <w:t xml:space="preserve">. Stefan Thewissen (University of Oxford) did the calculations in April 2015. </w:t>
      </w:r>
      <w:r w:rsidRPr="00DC12B3">
        <w:rPr>
          <w:rFonts w:cstheme="minorHAnsi"/>
          <w:shd w:val="clear" w:color="auto" w:fill="FFFFFF"/>
        </w:rPr>
        <w:t>A renda do mercado doméstico (trabalho e capital) e a renda disponível são equivalentes e codificadas na parte superior e inferior.</w:t>
      </w:r>
    </w:p>
    <w:p w14:paraId="69F54522" w14:textId="77777777" w:rsidR="001949E7" w:rsidRDefault="001949E7">
      <w:pPr>
        <w:rPr>
          <w:rFonts w:cstheme="minorHAnsi"/>
        </w:rPr>
      </w:pPr>
      <w:r w:rsidRPr="001949E7">
        <w:rPr>
          <w:rFonts w:cstheme="minorHAnsi"/>
        </w:rPr>
        <w:t>A curva de Lorenz para receita de mercado</w:t>
      </w:r>
    </w:p>
    <w:p w14:paraId="30454D48" w14:textId="016A194C" w:rsidR="00DC12B3" w:rsidRDefault="001949E7">
      <w:pPr>
        <w:rPr>
          <w:rFonts w:cstheme="minorHAnsi"/>
        </w:rPr>
      </w:pPr>
      <w:r w:rsidRPr="001949E7">
        <w:rPr>
          <w:rFonts w:cstheme="minorHAnsi"/>
        </w:rPr>
        <w:t>A curva indica que os 10% mais pobres da população (10 no eixo horizontal) recebem apenas 0,1% da renda total (0,1 no eixo vertical) e a metade da população com menor salário tem menos de 20% da renda .</w:t>
      </w:r>
    </w:p>
    <w:p w14:paraId="5E593A52" w14:textId="177319B7" w:rsidR="001949E7" w:rsidRDefault="001949E7">
      <w:pPr>
        <w:rPr>
          <w:rFonts w:cstheme="minorHAnsi"/>
        </w:rPr>
      </w:pPr>
      <w:r>
        <w:rPr>
          <w:noProof/>
        </w:rPr>
        <w:lastRenderedPageBreak/>
        <w:drawing>
          <wp:inline distT="0" distB="0" distL="0" distR="0" wp14:anchorId="119ABD3E" wp14:editId="68DD9391">
            <wp:extent cx="5400040" cy="3246755"/>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636AA101" w14:textId="77777777" w:rsidR="00557ECC" w:rsidRDefault="00557ECC">
      <w:pPr>
        <w:rPr>
          <w:rFonts w:cstheme="minorHAnsi"/>
        </w:rPr>
      </w:pPr>
      <w:r w:rsidRPr="00557ECC">
        <w:rPr>
          <w:rFonts w:cstheme="minorHAnsi"/>
        </w:rPr>
        <w:t>O Gini para receita de mercado</w:t>
      </w:r>
    </w:p>
    <w:p w14:paraId="35AE3482" w14:textId="0CAF7DF4" w:rsidR="001949E7" w:rsidRDefault="00557ECC">
      <w:pPr>
        <w:rPr>
          <w:rFonts w:cstheme="minorHAnsi"/>
        </w:rPr>
      </w:pPr>
      <w:r w:rsidRPr="00557ECC">
        <w:rPr>
          <w:rFonts w:cstheme="minorHAnsi"/>
        </w:rPr>
        <w:t>O coeficiente de Gini é a razão da área A (entre a curva de renda do mercado e a linha de igualdade perfeita) para a área A + B (abaixo da linha de igualdade perfeita), que é 0,47.</w:t>
      </w:r>
    </w:p>
    <w:p w14:paraId="437FC445" w14:textId="436C6C51" w:rsidR="00557ECC" w:rsidRDefault="00557ECC">
      <w:pPr>
        <w:rPr>
          <w:rFonts w:cstheme="minorHAnsi"/>
        </w:rPr>
      </w:pPr>
      <w:r>
        <w:rPr>
          <w:noProof/>
        </w:rPr>
        <w:drawing>
          <wp:inline distT="0" distB="0" distL="0" distR="0" wp14:anchorId="5EE47B64" wp14:editId="103B0646">
            <wp:extent cx="5400040" cy="3246755"/>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0926E22C" w14:textId="77777777" w:rsidR="000E09E5" w:rsidRDefault="000E09E5">
      <w:pPr>
        <w:rPr>
          <w:rFonts w:cstheme="minorHAnsi"/>
        </w:rPr>
      </w:pPr>
      <w:r w:rsidRPr="000E09E5">
        <w:rPr>
          <w:rFonts w:cstheme="minorHAnsi"/>
        </w:rPr>
        <w:t>Renda disponível</w:t>
      </w:r>
    </w:p>
    <w:p w14:paraId="318444CE" w14:textId="49DE57A1" w:rsidR="00557ECC" w:rsidRDefault="000E09E5">
      <w:pPr>
        <w:rPr>
          <w:rFonts w:cstheme="minorHAnsi"/>
        </w:rPr>
      </w:pPr>
      <w:r w:rsidRPr="000E09E5">
        <w:rPr>
          <w:rFonts w:cstheme="minorHAnsi"/>
        </w:rPr>
        <w:t>A quantidade de desigualdade na renda disponível é muito menor que a desigualdade na renda do mercado. As políticas redistributivas têm um efeito maior na parte inferior da distribuição. Os 10% mais pobres têm 4% da renda disponível total.</w:t>
      </w:r>
    </w:p>
    <w:p w14:paraId="71D48EE1" w14:textId="3658A383" w:rsidR="000E09E5" w:rsidRDefault="003F3952">
      <w:pPr>
        <w:rPr>
          <w:rFonts w:cstheme="minorHAnsi"/>
        </w:rPr>
      </w:pPr>
      <w:r>
        <w:rPr>
          <w:noProof/>
        </w:rPr>
        <w:lastRenderedPageBreak/>
        <w:drawing>
          <wp:inline distT="0" distB="0" distL="0" distR="0" wp14:anchorId="39A441BC" wp14:editId="55861D99">
            <wp:extent cx="5400040" cy="3246755"/>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3246755"/>
                    </a:xfrm>
                    <a:prstGeom prst="rect">
                      <a:avLst/>
                    </a:prstGeom>
                    <a:noFill/>
                    <a:ln>
                      <a:noFill/>
                    </a:ln>
                  </pic:spPr>
                </pic:pic>
              </a:graphicData>
            </a:graphic>
          </wp:inline>
        </w:drawing>
      </w:r>
    </w:p>
    <w:p w14:paraId="5D6369CA" w14:textId="77777777" w:rsidR="000E09E5" w:rsidRDefault="000E09E5">
      <w:pPr>
        <w:rPr>
          <w:rFonts w:cstheme="minorHAnsi"/>
        </w:rPr>
      </w:pPr>
      <w:r w:rsidRPr="000E09E5">
        <w:rPr>
          <w:rFonts w:cstheme="minorHAnsi"/>
        </w:rPr>
        <w:t>O Gini para renda disponível</w:t>
      </w:r>
    </w:p>
    <w:p w14:paraId="5275DC96" w14:textId="152A4C61" w:rsidR="000E09E5" w:rsidRDefault="000E09E5">
      <w:pPr>
        <w:rPr>
          <w:rFonts w:cstheme="minorHAnsi"/>
        </w:rPr>
      </w:pPr>
      <w:r w:rsidRPr="000E09E5">
        <w:rPr>
          <w:rFonts w:cstheme="minorHAnsi"/>
        </w:rPr>
        <w:t>O coeficiente de Gini para renda disponível é menor. A proporção das áreas A '(entre a curva de renda disponível e a linha de igualdade perfeita) e A' + B '(abaixo da linha de igualdade perfeita) é de 0,25.</w:t>
      </w:r>
    </w:p>
    <w:p w14:paraId="34BAE9BE" w14:textId="77777777" w:rsidR="009B02C0" w:rsidRDefault="009B02C0">
      <w:pPr>
        <w:rPr>
          <w:rFonts w:cstheme="minorHAnsi"/>
        </w:rPr>
      </w:pPr>
      <w:r w:rsidRPr="009B02C0">
        <w:rPr>
          <w:rFonts w:cstheme="minorHAnsi"/>
        </w:rPr>
        <w:t>Observe que, na Holanda, quase um quinto das famílias tem uma renda de mercado quase nula, mas a maioria ainda possui renda disponível suficiente para sobreviver ou até viver confortavelmente - o quinto mais pobre da população recebe cerca de 10% da população. todos os rendimentos disponíveis.</w:t>
      </w:r>
    </w:p>
    <w:p w14:paraId="530F39E7" w14:textId="77777777" w:rsidR="009B02C0" w:rsidRDefault="009B02C0">
      <w:pPr>
        <w:rPr>
          <w:rFonts w:cstheme="minorHAnsi"/>
        </w:rPr>
      </w:pPr>
      <w:r w:rsidRPr="009B02C0">
        <w:rPr>
          <w:rFonts w:cstheme="minorHAnsi"/>
        </w:rPr>
        <w:t>O índice de Gini e o índice 90/10 são amplamente utilizados para medir a desigualdade de renda, mas não são a única medida. Lembre-se de que usamos a proporção rico / ruim na Unidade 1, que é semelhante, mas não exatamente a mesma que a proporção 90/10.</w:t>
      </w:r>
    </w:p>
    <w:p w14:paraId="02010CC8" w14:textId="77777777" w:rsidR="009B02C0" w:rsidRDefault="009B02C0">
      <w:pPr>
        <w:rPr>
          <w:rFonts w:cstheme="minorHAnsi"/>
        </w:rPr>
      </w:pPr>
      <w:r w:rsidRPr="009B02C0">
        <w:rPr>
          <w:rFonts w:cstheme="minorHAnsi"/>
        </w:rPr>
        <w:t>A Figura 5.21 compara os coeficientes de Gini para a renda disponível e de mercado em uma grande amostra de países, ordenados da esquerda para a direita, do menor ao mais desigual pela medida de renda disponível. A principal razão para as diferenças substanciais entre as nações na desigualdade de renda disponível é a medida em que os governos podem tributar famílias abastadas e transferir os recursos para os menos favorecidos.</w:t>
      </w:r>
    </w:p>
    <w:p w14:paraId="557EA8D0" w14:textId="77777777" w:rsidR="009B02C0" w:rsidRDefault="009B02C0">
      <w:pPr>
        <w:rPr>
          <w:rFonts w:cstheme="minorHAnsi"/>
        </w:rPr>
      </w:pPr>
      <w:r w:rsidRPr="009B02C0">
        <w:rPr>
          <w:rFonts w:cstheme="minorHAnsi"/>
        </w:rPr>
        <w:t>Not</w:t>
      </w:r>
      <w:r>
        <w:rPr>
          <w:rFonts w:cstheme="minorHAnsi"/>
        </w:rPr>
        <w:t>e</w:t>
      </w:r>
      <w:r w:rsidRPr="009B02C0">
        <w:rPr>
          <w:rFonts w:cstheme="minorHAnsi"/>
        </w:rPr>
        <w:t xml:space="preserve"> que:</w:t>
      </w:r>
    </w:p>
    <w:p w14:paraId="3588F5B7" w14:textId="77777777" w:rsidR="009B02C0" w:rsidRDefault="009B02C0" w:rsidP="009B02C0">
      <w:pPr>
        <w:pStyle w:val="PargrafodaLista"/>
        <w:numPr>
          <w:ilvl w:val="0"/>
          <w:numId w:val="17"/>
        </w:numPr>
        <w:rPr>
          <w:rFonts w:cstheme="minorHAnsi"/>
        </w:rPr>
      </w:pPr>
      <w:r w:rsidRPr="009B02C0">
        <w:rPr>
          <w:rFonts w:cstheme="minorHAnsi"/>
        </w:rPr>
        <w:t>As diferenças entre os países na desigualdade de renda disponível (a parte superior das barras inferiores) são muito maiores do que as diferenças na desigualdade de renda do mercado (a parte superior das barras superiores).</w:t>
      </w:r>
    </w:p>
    <w:p w14:paraId="6109C32B" w14:textId="77777777" w:rsidR="009B02C0" w:rsidRDefault="009B02C0" w:rsidP="009B02C0">
      <w:pPr>
        <w:pStyle w:val="PargrafodaLista"/>
        <w:numPr>
          <w:ilvl w:val="0"/>
          <w:numId w:val="17"/>
        </w:numPr>
        <w:rPr>
          <w:rFonts w:cstheme="minorHAnsi"/>
        </w:rPr>
      </w:pPr>
      <w:r w:rsidRPr="009B02C0">
        <w:rPr>
          <w:rFonts w:cstheme="minorHAnsi"/>
        </w:rPr>
        <w:t>Os EUA e o Reino Unido estão entre os mais desiguais das economias de alta renda.</w:t>
      </w:r>
    </w:p>
    <w:p w14:paraId="35B22330" w14:textId="77777777" w:rsidR="009B02C0" w:rsidRDefault="009B02C0" w:rsidP="009B02C0">
      <w:pPr>
        <w:pStyle w:val="PargrafodaLista"/>
        <w:numPr>
          <w:ilvl w:val="0"/>
          <w:numId w:val="17"/>
        </w:numPr>
        <w:rPr>
          <w:rFonts w:cstheme="minorHAnsi"/>
        </w:rPr>
      </w:pPr>
      <w:r w:rsidRPr="009B02C0">
        <w:rPr>
          <w:rFonts w:cstheme="minorHAnsi"/>
        </w:rPr>
        <w:t>Os poucos países pobres e de renda média para os quais existem dados disponíveis são ainda mais desiguais em renda disponível do que os EUA, mas…</w:t>
      </w:r>
    </w:p>
    <w:p w14:paraId="12C0D7E5" w14:textId="4E914287" w:rsidR="003F3952" w:rsidRPr="009B02C0" w:rsidRDefault="009B02C0" w:rsidP="009B02C0">
      <w:pPr>
        <w:pStyle w:val="PargrafodaLista"/>
        <w:numPr>
          <w:ilvl w:val="0"/>
          <w:numId w:val="17"/>
        </w:numPr>
        <w:rPr>
          <w:rFonts w:cstheme="minorHAnsi"/>
        </w:rPr>
      </w:pPr>
      <w:r w:rsidRPr="009B02C0">
        <w:rPr>
          <w:rFonts w:cstheme="minorHAnsi"/>
        </w:rPr>
        <w:t>… (Com exceção da África do Sul), isso é principalmente o resultado do grau limitado de redistribuição de ricos para pobres, em vez de uma desigualdade incomumente alta na renda de mercado.</w:t>
      </w:r>
    </w:p>
    <w:p w14:paraId="43E3892F" w14:textId="7FC893DD" w:rsidR="0093564E" w:rsidRDefault="00347086">
      <w:r w:rsidRPr="00347086">
        <w:lastRenderedPageBreak/>
        <w:t>Figura 5.21 Desigualdade de renda no mercado e renda disponível em todo o mundo.</w:t>
      </w:r>
    </w:p>
    <w:p w14:paraId="4CDD92C0" w14:textId="4723D4EF" w:rsidR="00347086" w:rsidRDefault="00347086">
      <w:r>
        <w:rPr>
          <w:noProof/>
        </w:rPr>
        <w:drawing>
          <wp:inline distT="0" distB="0" distL="0" distR="0" wp14:anchorId="16FDC651" wp14:editId="3E9722EE">
            <wp:extent cx="5400040" cy="2850515"/>
            <wp:effectExtent l="0" t="0" r="0" b="698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2850515"/>
                    </a:xfrm>
                    <a:prstGeom prst="rect">
                      <a:avLst/>
                    </a:prstGeom>
                    <a:noFill/>
                    <a:ln>
                      <a:noFill/>
                    </a:ln>
                  </pic:spPr>
                </pic:pic>
              </a:graphicData>
            </a:graphic>
          </wp:inline>
        </w:drawing>
      </w:r>
    </w:p>
    <w:p w14:paraId="44ACB1CF" w14:textId="2F109151" w:rsidR="00347086" w:rsidRDefault="00A667F3">
      <w:pPr>
        <w:rPr>
          <w:rFonts w:cstheme="minorHAnsi"/>
          <w:shd w:val="clear" w:color="auto" w:fill="FFFFFF"/>
          <w:lang w:val="en-US"/>
        </w:rPr>
      </w:pPr>
      <w:r w:rsidRPr="00A667F3">
        <w:rPr>
          <w:rFonts w:cstheme="minorHAnsi"/>
          <w:shd w:val="clear" w:color="auto" w:fill="FFFFFF"/>
          <w:lang w:val="en-US"/>
        </w:rPr>
        <w:t xml:space="preserve">LIS. </w:t>
      </w:r>
      <w:hyperlink r:id="rId69" w:tgtFrame="_blank" w:history="1">
        <w:r w:rsidRPr="00A667F3">
          <w:rPr>
            <w:rStyle w:val="nfase"/>
            <w:rFonts w:cstheme="minorHAnsi"/>
            <w:bdr w:val="none" w:sz="0" w:space="0" w:color="auto" w:frame="1"/>
            <w:lang w:val="en-US"/>
          </w:rPr>
          <w:t>Cross National Data Center</w:t>
        </w:r>
      </w:hyperlink>
      <w:r w:rsidRPr="00A667F3">
        <w:rPr>
          <w:rFonts w:cstheme="minorHAnsi"/>
          <w:shd w:val="clear" w:color="auto" w:fill="FFFFFF"/>
          <w:lang w:val="en-US"/>
        </w:rPr>
        <w:t>. Stefan Thewissen (University of Oxford) did the calculations in April 2015.</w:t>
      </w:r>
    </w:p>
    <w:p w14:paraId="000316F6" w14:textId="77777777" w:rsidR="00A667F3" w:rsidRDefault="00A667F3">
      <w:pPr>
        <w:rPr>
          <w:rFonts w:cstheme="minorHAnsi"/>
        </w:rPr>
      </w:pPr>
      <w:r w:rsidRPr="00A667F3">
        <w:rPr>
          <w:rFonts w:cstheme="minorHAnsi"/>
        </w:rPr>
        <w:t>Duas questões importantes surgem a partir da figura - por que a desigualdade de renda de mercado é tão diferente entre, digamos, a África do Sul e a Coréia do Sul? E, por que vemos uma diferença tão grande na desigualdade de renda do mercado e na desigualdade de renda disponível - uma medida de quanta redistribuição de ricos para pobres o governo faz? Você pode ver isso comparando China, Índia e EUA, por um lado, com Suécia, Alemanha e Hungria, por outro.</w:t>
      </w:r>
    </w:p>
    <w:p w14:paraId="085D611C" w14:textId="69254B68" w:rsidR="00E249EB" w:rsidRDefault="00A667F3">
      <w:pPr>
        <w:rPr>
          <w:rFonts w:cstheme="minorHAnsi"/>
        </w:rPr>
      </w:pPr>
      <w:r w:rsidRPr="00A667F3">
        <w:rPr>
          <w:rFonts w:cstheme="minorHAnsi"/>
        </w:rPr>
        <w:t xml:space="preserve">Para saber mais sobre as desigualdades de renda global, veja o </w:t>
      </w:r>
      <w:hyperlink r:id="rId70" w:history="1">
        <w:r w:rsidRPr="00E249EB">
          <w:rPr>
            <w:rStyle w:val="Hyperlink"/>
            <w:rFonts w:cstheme="minorHAnsi"/>
          </w:rPr>
          <w:t>vídeo de Hans Rosling</w:t>
        </w:r>
      </w:hyperlink>
      <w:r w:rsidRPr="00A667F3">
        <w:rPr>
          <w:rFonts w:cstheme="minorHAnsi"/>
        </w:rPr>
        <w:t xml:space="preserve">, no qual ele demonstra desigualdade usando </w:t>
      </w:r>
      <w:r w:rsidR="00E249EB">
        <w:rPr>
          <w:rFonts w:cstheme="minorHAnsi"/>
        </w:rPr>
        <w:t>“</w:t>
      </w:r>
      <w:r w:rsidRPr="00A667F3">
        <w:rPr>
          <w:rFonts w:cstheme="minorHAnsi"/>
        </w:rPr>
        <w:t>bolas de neve</w:t>
      </w:r>
      <w:r w:rsidR="00E249EB">
        <w:rPr>
          <w:rFonts w:cstheme="minorHAnsi"/>
        </w:rPr>
        <w:t>”</w:t>
      </w:r>
      <w:r w:rsidRPr="00A667F3">
        <w:rPr>
          <w:rFonts w:cstheme="minorHAnsi"/>
        </w:rPr>
        <w:t>.</w:t>
      </w:r>
    </w:p>
    <w:p w14:paraId="3999AFED" w14:textId="77777777" w:rsidR="00E249EB" w:rsidRDefault="00A667F3">
      <w:pPr>
        <w:rPr>
          <w:rFonts w:cstheme="minorHAnsi"/>
        </w:rPr>
      </w:pPr>
      <w:r w:rsidRPr="00A667F3">
        <w:rPr>
          <w:rFonts w:cstheme="minorHAnsi"/>
        </w:rPr>
        <w:t>Como o coeficiente de Gini usa um número único para medir o quão desiguais as pessoas estão de acordo com algum indicador econômico, como sua renda, permite declarações muito intuitivas sobre o que esse número significa.</w:t>
      </w:r>
    </w:p>
    <w:p w14:paraId="29A389E6" w14:textId="56CAB54A" w:rsidR="00A667F3" w:rsidRPr="00A667F3" w:rsidRDefault="00A667F3">
      <w:pPr>
        <w:rPr>
          <w:rFonts w:cstheme="minorHAnsi"/>
        </w:rPr>
      </w:pPr>
      <w:r w:rsidRPr="00A667F3">
        <w:rPr>
          <w:rFonts w:cstheme="minorHAnsi"/>
        </w:rPr>
        <w:t>Se compararmos todos os pares possíveis da população, o mais rico dos pares terá algum múltiplo da renda ou riqueza dos mais pobres, dada pela seguinte equação:</w:t>
      </w:r>
    </w:p>
    <w:p w14:paraId="108496B1" w14:textId="0A66A934" w:rsidR="00B05C08" w:rsidRPr="00A667F3" w:rsidRDefault="009E47CE">
      <m:oMathPara>
        <m:oMath>
          <m:f>
            <m:fPr>
              <m:ctrlPr>
                <w:rPr>
                  <w:rFonts w:ascii="Cambria Math" w:hAnsi="Cambria Math"/>
                  <w:i/>
                </w:rPr>
              </m:ctrlPr>
            </m:fPr>
            <m:num>
              <m:r>
                <w:rPr>
                  <w:rFonts w:ascii="Cambria Math" w:hAnsi="Cambria Math"/>
                </w:rPr>
                <m:t>renda do mais rico</m:t>
              </m:r>
            </m:num>
            <m:den>
              <m:r>
                <w:rPr>
                  <w:rFonts w:ascii="Cambria Math" w:hAnsi="Cambria Math"/>
                </w:rPr>
                <m:t>renda do mais pobre</m:t>
              </m:r>
            </m:den>
          </m:f>
          <m:r>
            <w:rPr>
              <w:rFonts w:ascii="Cambria Math" w:hAnsi="Cambria Math"/>
            </w:rPr>
            <m:t>=</m:t>
          </m:r>
          <m:f>
            <m:fPr>
              <m:ctrlPr>
                <w:rPr>
                  <w:rFonts w:ascii="Cambria Math" w:hAnsi="Cambria Math"/>
                  <w:i/>
                </w:rPr>
              </m:ctrlPr>
            </m:fPr>
            <m:num>
              <m:r>
                <w:rPr>
                  <w:rFonts w:ascii="Cambria Math" w:hAnsi="Cambria Math"/>
                </w:rPr>
                <m:t>1+Gini</m:t>
              </m:r>
            </m:num>
            <m:den>
              <m:r>
                <w:rPr>
                  <w:rFonts w:ascii="Cambria Math" w:hAnsi="Cambria Math"/>
                </w:rPr>
                <m:t>1-Gini</m:t>
              </m:r>
            </m:den>
          </m:f>
        </m:oMath>
      </m:oMathPara>
    </w:p>
    <w:p w14:paraId="6ED644EB" w14:textId="77777777" w:rsidR="00CD01DA" w:rsidRDefault="00CD01DA">
      <w:r w:rsidRPr="00CD01DA">
        <w:t>Portanto, se o coeficiente de Gini for 0,5, a pessoa mais rica será, em média, três vezes mais rica que a pessoa mais pobre (1,5 / 0,5 = 3). Isso corresponde à pessoa rica que recebe três quartos da torta e à pessoa mais pobre que recebe um quarto.</w:t>
      </w:r>
    </w:p>
    <w:p w14:paraId="1690B488" w14:textId="77777777" w:rsidR="00CD01DA" w:rsidRDefault="00CD01DA">
      <w:r w:rsidRPr="00CD01DA">
        <w:t>Aplicando isso à distribuição de renda holandesa, isso significa que se você selecionasse aleatoriamente muitos pares de pessoas da população holandesa, em média, a mais rica das duas seria (1 + 0,47) / (1 - 0,47) = 2,78 vezes mais rica que a mais pobre.</w:t>
      </w:r>
    </w:p>
    <w:p w14:paraId="389ADD0A" w14:textId="77777777" w:rsidR="00CD01DA" w:rsidRDefault="00CD01DA">
      <w:r w:rsidRPr="00CD01DA">
        <w:t>O coeficiente de Gini de renda disponível de 0,25 significa que, em média, o mais rico dos pares selecionados aleatoriamente em uma população terá 1,67 vezes a renda disponível dos mais pobres (a proporção de renda do mercado foi de 2,78).</w:t>
      </w:r>
    </w:p>
    <w:p w14:paraId="3AB628D8" w14:textId="77777777" w:rsidR="00CD01DA" w:rsidRPr="00CD01DA" w:rsidRDefault="00CD01DA">
      <w:pPr>
        <w:rPr>
          <w:b/>
          <w:bCs/>
        </w:rPr>
      </w:pPr>
      <w:r w:rsidRPr="00CD01DA">
        <w:rPr>
          <w:b/>
          <w:bCs/>
        </w:rPr>
        <w:lastRenderedPageBreak/>
        <w:t>Exercício 5.6 Comparando distribuições de riqueza</w:t>
      </w:r>
    </w:p>
    <w:p w14:paraId="194F41AE" w14:textId="77777777" w:rsidR="00533260" w:rsidRDefault="00CD01DA">
      <w:r w:rsidRPr="00CD01DA">
        <w:t>A Figura 5.22 mostra três distribuições alternativas de propriedade da terra em uma vila com 100 pessoas e 100 hectares de terra. Desenhe as curvas de Lorenz para cada caso.</w:t>
      </w:r>
    </w:p>
    <w:p w14:paraId="4995AE8F" w14:textId="484EFD11" w:rsidR="00B05C08" w:rsidRPr="00A667F3" w:rsidRDefault="00CD01DA">
      <w:r w:rsidRPr="00CD01DA">
        <w:t>Para os casos I e III, calcule o Gini. Para o caso II, mostre no diagrama da curva de Lorenz como o coeficiente de Gini pode ser calculado.</w:t>
      </w:r>
    </w:p>
    <w:p w14:paraId="0E568EE0" w14:textId="5988AD48" w:rsidR="00B05C08" w:rsidRDefault="00533260">
      <w:r w:rsidRPr="00533260">
        <w:t>Figura 5.22 Três distribuições de riqueza (100 hectares de terra).</w:t>
      </w:r>
    </w:p>
    <w:p w14:paraId="6B6C865C" w14:textId="641BE168" w:rsidR="00533260" w:rsidRDefault="00672127">
      <w:r>
        <w:rPr>
          <w:noProof/>
        </w:rPr>
        <w:drawing>
          <wp:inline distT="0" distB="0" distL="0" distR="0" wp14:anchorId="07294860" wp14:editId="7A77E1BC">
            <wp:extent cx="5400040" cy="1746885"/>
            <wp:effectExtent l="0" t="0" r="0" b="571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1746885"/>
                    </a:xfrm>
                    <a:prstGeom prst="rect">
                      <a:avLst/>
                    </a:prstGeom>
                    <a:noFill/>
                    <a:ln>
                      <a:noFill/>
                    </a:ln>
                  </pic:spPr>
                </pic:pic>
              </a:graphicData>
            </a:graphic>
          </wp:inline>
        </w:drawing>
      </w:r>
    </w:p>
    <w:p w14:paraId="3DC0A15E" w14:textId="77777777" w:rsidR="00672127" w:rsidRPr="00672127" w:rsidRDefault="00672127">
      <w:pPr>
        <w:rPr>
          <w:b/>
          <w:bCs/>
        </w:rPr>
      </w:pPr>
      <w:r w:rsidRPr="00672127">
        <w:rPr>
          <w:b/>
          <w:bCs/>
        </w:rPr>
        <w:t>Exercício 5.7 Usando o Excel: Desigualdades entre seus colegas de classe</w:t>
      </w:r>
    </w:p>
    <w:p w14:paraId="10671F17" w14:textId="77777777" w:rsidR="000B3D21" w:rsidRDefault="00672127" w:rsidP="000B3D21">
      <w:pPr>
        <w:pStyle w:val="PargrafodaLista"/>
        <w:numPr>
          <w:ilvl w:val="0"/>
          <w:numId w:val="18"/>
        </w:numPr>
      </w:pPr>
      <w:r w:rsidRPr="00672127">
        <w:t>Registre as alturas de você e seus colegas de classe em uma planilha do Excel. Agora, faça uma tabela com percentis (0 a 100, em incrementos de 1) em uma coluna e a parcela cumulativa correspondente da população em outra coluna. Use esta tabela para desenhar uma curva de Lorenz para altura.</w:t>
      </w:r>
    </w:p>
    <w:p w14:paraId="2CE3AA61" w14:textId="77777777" w:rsidR="009745AC" w:rsidRDefault="009E47CE" w:rsidP="000B3D21">
      <w:pPr>
        <w:pStyle w:val="PargrafodaLista"/>
        <w:numPr>
          <w:ilvl w:val="0"/>
          <w:numId w:val="18"/>
        </w:numPr>
      </w:pPr>
      <w:hyperlink r:id="rId72" w:history="1">
        <w:r w:rsidR="000B3D21" w:rsidRPr="009745AC">
          <w:rPr>
            <w:rStyle w:val="Hyperlink"/>
          </w:rPr>
          <w:t>Usando uma calculadora de coeficiente de Gini</w:t>
        </w:r>
      </w:hyperlink>
      <w:r w:rsidR="000B3D21" w:rsidRPr="000B3D21">
        <w:t>, calcule o grau de desigualdade de altura (em cm) entre seus colegas de classe. Verifique se a sua curva de Lorenz se parece com a mostrada.</w:t>
      </w:r>
    </w:p>
    <w:p w14:paraId="28ECD026" w14:textId="75933EF8" w:rsidR="00672127" w:rsidRPr="00A667F3" w:rsidRDefault="000B3D21" w:rsidP="000B3D21">
      <w:pPr>
        <w:pStyle w:val="PargrafodaLista"/>
        <w:numPr>
          <w:ilvl w:val="0"/>
          <w:numId w:val="18"/>
        </w:numPr>
      </w:pPr>
      <w:r w:rsidRPr="000B3D21">
        <w:t>Explique quaisquer diferenças entre o coeficiente de Gini que você calculou para altura e os valores de mercado e renda disponível na Figura 5.21.</w:t>
      </w:r>
    </w:p>
    <w:p w14:paraId="196021E7" w14:textId="77777777" w:rsidR="003D37D1" w:rsidRPr="003D37D1" w:rsidRDefault="003D37D1">
      <w:pPr>
        <w:rPr>
          <w:b/>
          <w:bCs/>
        </w:rPr>
      </w:pPr>
      <w:r w:rsidRPr="003D37D1">
        <w:rPr>
          <w:b/>
          <w:bCs/>
        </w:rPr>
        <w:t>Pergunta 5.12 Escolha a (s) resposta (s) correta (s)</w:t>
      </w:r>
    </w:p>
    <w:p w14:paraId="09175D1A" w14:textId="77777777" w:rsidR="003D37D1" w:rsidRDefault="003D37D1">
      <w:r w:rsidRPr="003D37D1">
        <w:t>Com base na Figura 5.20, qual das seguintes afirmações é verdadeira?</w:t>
      </w:r>
    </w:p>
    <w:p w14:paraId="2F07528B" w14:textId="77777777" w:rsidR="003D37D1" w:rsidRDefault="003D37D1">
      <w:r w:rsidRPr="003D37D1">
        <w:t>Um quinto da população holandesa praticamente não possui renda de mercado.</w:t>
      </w:r>
    </w:p>
    <w:p w14:paraId="75992DC3" w14:textId="77777777" w:rsidR="003D37D1" w:rsidRDefault="003D37D1">
      <w:r w:rsidRPr="003D37D1">
        <w:t>O coeficiente de Gini é maior para a renda disponível do que para a renda de mercado.</w:t>
      </w:r>
    </w:p>
    <w:p w14:paraId="382B31DA" w14:textId="77777777" w:rsidR="003D37D1" w:rsidRDefault="003D37D1">
      <w:r w:rsidRPr="003D37D1">
        <w:t>A diferença entre renda de mercado e renda disponível é de impostos e transferências de renda.</w:t>
      </w:r>
    </w:p>
    <w:p w14:paraId="29B3E292" w14:textId="6C24570D" w:rsidR="00B05C08" w:rsidRDefault="003D37D1">
      <w:r w:rsidRPr="003D37D1">
        <w:t>O quinto mais pobre da população recebe cerca de 20% de toda a renda disponível.</w:t>
      </w:r>
    </w:p>
    <w:p w14:paraId="59F42AEA" w14:textId="77777777" w:rsidR="00BC0563" w:rsidRPr="00BC0563" w:rsidRDefault="00BC0563">
      <w:pPr>
        <w:rPr>
          <w:b/>
          <w:bCs/>
        </w:rPr>
      </w:pPr>
      <w:r w:rsidRPr="00BC0563">
        <w:rPr>
          <w:b/>
          <w:bCs/>
        </w:rPr>
        <w:t>Pergunta 5.13 Escolha a (s) resposta (s) correta (s)</w:t>
      </w:r>
    </w:p>
    <w:p w14:paraId="51C3559B" w14:textId="77777777" w:rsidR="00BC0563" w:rsidRDefault="00BC0563">
      <w:r w:rsidRPr="00BC0563">
        <w:t>Com base na Figura 5.21, quais das seguintes afirmações são verdadeiras?</w:t>
      </w:r>
    </w:p>
    <w:p w14:paraId="28861EF9" w14:textId="77777777" w:rsidR="00BC0563" w:rsidRDefault="00BC0563">
      <w:r w:rsidRPr="00BC0563">
        <w:t>Países com coeficientes Gini mais baixos têm distribuições de renda menos iguais.</w:t>
      </w:r>
    </w:p>
    <w:p w14:paraId="23A725C6" w14:textId="77777777" w:rsidR="00A239CB" w:rsidRDefault="00BC0563">
      <w:r w:rsidRPr="00BC0563">
        <w:t xml:space="preserve">Países com uma diferença menor </w:t>
      </w:r>
      <w:r w:rsidR="00CF1C3A">
        <w:t xml:space="preserve">no coeficiente de Gini </w:t>
      </w:r>
      <w:r w:rsidRPr="00BC0563">
        <w:t>entre renda de mercado e renda disponível possuem políticas redistributivas mais eficazes.</w:t>
      </w:r>
    </w:p>
    <w:p w14:paraId="4EE369EE" w14:textId="77777777" w:rsidR="00B33FEA" w:rsidRDefault="00BC0563">
      <w:r w:rsidRPr="00BC0563">
        <w:lastRenderedPageBreak/>
        <w:t xml:space="preserve">As diferenças nos coeficientes </w:t>
      </w:r>
      <w:r w:rsidR="00B33FEA">
        <w:t xml:space="preserve">Gini </w:t>
      </w:r>
      <w:r w:rsidRPr="00BC0563">
        <w:t xml:space="preserve">de renda de mercado entre países são menores do que as diferenças nos coeficientes </w:t>
      </w:r>
      <w:r w:rsidR="00B33FEA">
        <w:t xml:space="preserve">de Gini </w:t>
      </w:r>
      <w:r w:rsidRPr="00BC0563">
        <w:t>de renda disponível entre países.</w:t>
      </w:r>
    </w:p>
    <w:p w14:paraId="492C8C47" w14:textId="67182609" w:rsidR="003D37D1" w:rsidRDefault="00BC0563">
      <w:r w:rsidRPr="00BC0563">
        <w:t xml:space="preserve">Os países que têm </w:t>
      </w:r>
      <w:r w:rsidR="00B33FEA" w:rsidRPr="00BC0563">
        <w:t>maior</w:t>
      </w:r>
      <w:r w:rsidRPr="00BC0563">
        <w:t xml:space="preserve"> desigualdade de renda no mercado também tendem a ter </w:t>
      </w:r>
      <w:r w:rsidR="00B33FEA" w:rsidRPr="00BC0563">
        <w:t>maior</w:t>
      </w:r>
      <w:r w:rsidRPr="00BC0563">
        <w:t xml:space="preserve"> desigualdade de renda disponível.</w:t>
      </w:r>
    </w:p>
    <w:p w14:paraId="5B4BC1AE" w14:textId="24781FAE" w:rsidR="00B33FEA" w:rsidRDefault="00B33FEA"/>
    <w:p w14:paraId="15206E0D" w14:textId="77777777" w:rsidR="008D0F5C" w:rsidRPr="008D0F5C" w:rsidRDefault="008D0F5C">
      <w:pPr>
        <w:rPr>
          <w:b/>
          <w:bCs/>
        </w:rPr>
      </w:pPr>
      <w:r w:rsidRPr="008D0F5C">
        <w:rPr>
          <w:b/>
          <w:bCs/>
        </w:rPr>
        <w:t>Descubra mais: O coeficiente de Gini como medida de desigualdade</w:t>
      </w:r>
    </w:p>
    <w:p w14:paraId="3671F9CB" w14:textId="77777777" w:rsidR="008D0F5C" w:rsidRDefault="008D0F5C">
      <w:r w:rsidRPr="008D0F5C">
        <w:t>Existem duas outras maneiras de analisar o coeficiente de Gini que ajudarão você a entender o que o número significa.</w:t>
      </w:r>
    </w:p>
    <w:p w14:paraId="33048049" w14:textId="77777777" w:rsidR="00BC25FE" w:rsidRDefault="008D0F5C">
      <w:r w:rsidRPr="008D0F5C">
        <w:t>Primeiro, a partir do exemplo da Figura 5.14, se a pessoa mais rica tivesse uma renda de 10, então a diferença média entre todos os pares divididos pela renda média da população seria duas vezes o coeficiente de Gini. Portanto, neste exemplo específico em que o coeficiente de Gini é 0,5, a diferença média é a renda média em si. Você pode tentar outro exemplo alterando os números no diagrama da Figura 5.14.</w:t>
      </w:r>
    </w:p>
    <w:p w14:paraId="5CF9EF20" w14:textId="77777777" w:rsidR="00BC25FE" w:rsidRDefault="008D0F5C">
      <w:r w:rsidRPr="008D0F5C">
        <w:t>Segundo, suponha que existam apenas duas pessoas em uma população e elas estejam dividindo uma 'torta' representando riqueza total. A parcela recebida pela pessoa desfavorecida é simplesmente metade de (1 - Gini). Portanto, no exemplo acima, onde o Gini é 0,5, a pessoa mais pobre recebe uma fatia igual a um quarto da torta e a pessoa mais rica recebe três quartos da torta.</w:t>
      </w:r>
    </w:p>
    <w:p w14:paraId="2515226C" w14:textId="77777777" w:rsidR="00585F45" w:rsidRDefault="008D0F5C">
      <w:r w:rsidRPr="008D0F5C">
        <w:t>Para outra interpretação do coeficiente de Gini, veja Einstein 19.1 em The Economy.</w:t>
      </w:r>
    </w:p>
    <w:p w14:paraId="5629D9A0" w14:textId="77777777" w:rsidR="00585F45" w:rsidRDefault="00585F45">
      <w:pPr>
        <w:rPr>
          <w:b/>
          <w:bCs/>
        </w:rPr>
      </w:pPr>
    </w:p>
    <w:p w14:paraId="583C51BD" w14:textId="1D18A976" w:rsidR="00585F45" w:rsidRPr="00585F45" w:rsidRDefault="008D0F5C">
      <w:pPr>
        <w:rPr>
          <w:b/>
          <w:bCs/>
        </w:rPr>
      </w:pPr>
      <w:r w:rsidRPr="00585F45">
        <w:rPr>
          <w:b/>
          <w:bCs/>
        </w:rPr>
        <w:t>Como a Operação Barga mudou a curva de Lorenz e o coeficiente de Gini</w:t>
      </w:r>
    </w:p>
    <w:p w14:paraId="6292F64A" w14:textId="77777777" w:rsidR="00585F45" w:rsidRDefault="008D0F5C">
      <w:r w:rsidRPr="008D0F5C">
        <w:t>Angela e Bruno vivem no mundo hipotético de um modelo econômico, mas agricultores e proprietários de terras reais enfrentam problemas semelhantes.</w:t>
      </w:r>
    </w:p>
    <w:p w14:paraId="2F642C15" w14:textId="3AFF51CB" w:rsidR="00B33FEA" w:rsidRDefault="008D0F5C">
      <w:r w:rsidRPr="008D0F5C">
        <w:t>Não temos informações detalhadas sobre a mudança na desigualdade que acompanhou a implementação da Operação Barga descrita na Seção 5.1, mas podemos ilustrar o efeito da reforma agrária na distribuição de renda na aldeia hipotética da seção anterior, com 90 armarinhos e 10 proprietários de terras. A Figura 5.24 mostra as curvas de Lorenz. Inicialmente, os agricultores pagam um aluguel de 50% de sua colheita aos proprietários de terras. A operação Barga aumenta a participação da lavoura para 75%, movendo a curva de Lorenz em direção à linha de 45 graus. Como resultado, o coeficiente de renda de Gini é reduzido de 0,4 (semelhante aos EUA) para 0,15 (bem abaixo do das economias mais ricas, como a Dinamarca). A caixa "Saiba mais", no final desta seção, mostra como o coeficiente de Gini depende da proporção de agricultores e de sua parcela de culturas.</w:t>
      </w:r>
    </w:p>
    <w:p w14:paraId="6FF1BB93" w14:textId="3C2975F4" w:rsidR="00585F45" w:rsidRDefault="00785E5C">
      <w:r w:rsidRPr="00785E5C">
        <w:t>Figura 5.24 Negociação na prática: como uma reforma fundiária no Bengala Ocidental reduziu o coeficiente de Gini.</w:t>
      </w:r>
    </w:p>
    <w:p w14:paraId="1D9EEC75" w14:textId="22A57F6C" w:rsidR="00785E5C" w:rsidRDefault="00785E5C">
      <w:r>
        <w:rPr>
          <w:noProof/>
        </w:rPr>
        <w:lastRenderedPageBreak/>
        <w:drawing>
          <wp:inline distT="0" distB="0" distL="0" distR="0" wp14:anchorId="35F3D5F7" wp14:editId="297FB091">
            <wp:extent cx="5400040" cy="3083560"/>
            <wp:effectExtent l="0" t="0" r="0" b="254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40" cy="3083560"/>
                    </a:xfrm>
                    <a:prstGeom prst="rect">
                      <a:avLst/>
                    </a:prstGeom>
                    <a:noFill/>
                    <a:ln>
                      <a:noFill/>
                    </a:ln>
                  </pic:spPr>
                </pic:pic>
              </a:graphicData>
            </a:graphic>
          </wp:inline>
        </w:drawing>
      </w:r>
    </w:p>
    <w:p w14:paraId="70338891" w14:textId="77777777" w:rsidR="00336E2D" w:rsidRPr="00336E2D" w:rsidRDefault="00336E2D">
      <w:pPr>
        <w:rPr>
          <w:b/>
          <w:bCs/>
        </w:rPr>
      </w:pPr>
      <w:r w:rsidRPr="00336E2D">
        <w:rPr>
          <w:b/>
          <w:bCs/>
        </w:rPr>
        <w:t>Descubra mais: A curva de Lorenz e o coeficiente de Gini em uma economia dividida em classes com uma grande população</w:t>
      </w:r>
    </w:p>
    <w:p w14:paraId="39BBE9B2" w14:textId="77777777" w:rsidR="00336E2D" w:rsidRDefault="00336E2D">
      <w:r w:rsidRPr="00336E2D">
        <w:t>Pense em uma população de 100 pessoas na qual uma fração, n, produz a produção, e as outras são empregadoras (ou proprietários, ou outros requerentes de renda que não são produtores).</w:t>
      </w:r>
    </w:p>
    <w:p w14:paraId="12ADA70A" w14:textId="77777777" w:rsidR="00336E2D" w:rsidRDefault="00336E2D">
      <w:r w:rsidRPr="00336E2D">
        <w:t>Tomemos como exemplo os agricultores e proprietários no texto (em Bengala Ocidental). Cada um dos n × 100 agricultores produz</w:t>
      </w:r>
      <w:r>
        <w:t>em</w:t>
      </w:r>
      <w:r w:rsidRPr="00336E2D">
        <w:t xml:space="preserve"> q e cada um deles recebe uma fração, s, disso; portanto, cada um dos agricultores tem uma renda quadrada. Os empregadores (1 - n) × 100 recebem uma renda de (1 - s) q.</w:t>
      </w:r>
    </w:p>
    <w:p w14:paraId="4216166B" w14:textId="12383DF5" w:rsidR="00785E5C" w:rsidRPr="00A667F3" w:rsidRDefault="00336E2D">
      <w:r w:rsidRPr="00336E2D">
        <w:t>A Figura 5.25 apresenta a curva de Lorenz e a linha de igualdade perfeita, semelhante à Figura 5.24 no texto.</w:t>
      </w:r>
    </w:p>
    <w:p w14:paraId="7507C18B" w14:textId="5CB712A1" w:rsidR="00B05C08" w:rsidRDefault="008945A2">
      <w:r w:rsidRPr="008945A2">
        <w:t>Figura 5.25 A curva de Lorenz e a linha de igualdade perfeita.</w:t>
      </w:r>
    </w:p>
    <w:p w14:paraId="76528F30" w14:textId="0CA29D4A" w:rsidR="008945A2" w:rsidRDefault="008945A2">
      <w:r>
        <w:rPr>
          <w:noProof/>
        </w:rPr>
        <w:lastRenderedPageBreak/>
        <w:drawing>
          <wp:inline distT="0" distB="0" distL="0" distR="0" wp14:anchorId="7D0BC508" wp14:editId="59E3A0F4">
            <wp:extent cx="5400040" cy="3086735"/>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3086735"/>
                    </a:xfrm>
                    <a:prstGeom prst="rect">
                      <a:avLst/>
                    </a:prstGeom>
                    <a:noFill/>
                    <a:ln>
                      <a:noFill/>
                    </a:ln>
                  </pic:spPr>
                </pic:pic>
              </a:graphicData>
            </a:graphic>
          </wp:inline>
        </w:drawing>
      </w:r>
    </w:p>
    <w:p w14:paraId="47A595F8" w14:textId="77777777" w:rsidR="000055F8" w:rsidRDefault="000055F8">
      <w:r w:rsidRPr="000055F8">
        <w:t>A inclinação da linha que separa a área A de B1 é s/n (a fração da produção total que cada agricultor obtém) e a inclinação da linha que separa a área A de B3 é (1 - s) / (1 - n), a fração da produção total que cada proprietário recebe. Podemos aproximar o coeficiente de Gini pela expressão A / (A + B), na figura B = B1 + B2 + B3.</w:t>
      </w:r>
    </w:p>
    <w:p w14:paraId="5578E1E5" w14:textId="54F149B5" w:rsidR="008945A2" w:rsidRPr="00A667F3" w:rsidRDefault="000055F8">
      <w:r w:rsidRPr="000055F8">
        <w:t>Podemos expressar o coeficiente de Gini em termos de triângulos e retângulos na figura. Para ver como, observe que a área do quadrado inteiro é 1, enquanto a área (A + B) abaixo da linha de igualdade perfeita é 1/2. A área A é (1/2) - B. Então, podemos escrever o coeficiente de Gini como:</w:t>
      </w:r>
    </w:p>
    <w:p w14:paraId="4598EEC7" w14:textId="0D580366" w:rsidR="00B05C08" w:rsidRPr="00A667F3" w:rsidRDefault="00B51F00">
      <m:oMathPara>
        <m:oMath>
          <m:r>
            <w:rPr>
              <w:rFonts w:ascii="Cambria Math" w:hAnsi="Cambria Math"/>
            </w:rPr>
            <m:t>g=</m:t>
          </m:r>
          <m:f>
            <m:fPr>
              <m:ctrlPr>
                <w:rPr>
                  <w:rFonts w:ascii="Cambria Math" w:hAnsi="Cambria Math"/>
                  <w:i/>
                </w:rPr>
              </m:ctrlPr>
            </m:fPr>
            <m:num>
              <m:d>
                <m:dPr>
                  <m:ctrlPr>
                    <w:rPr>
                      <w:rFonts w:ascii="Cambria Math" w:hAnsi="Cambria Math"/>
                      <w:i/>
                    </w:rPr>
                  </m:ctrlPr>
                </m:dPr>
                <m:e>
                  <m:r>
                    <w:rPr>
                      <w:rFonts w:ascii="Cambria Math" w:hAnsi="Cambria Math"/>
                    </w:rPr>
                    <m:t>0,5-</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e>
              </m:d>
            </m:num>
            <m:den>
              <m:r>
                <w:rPr>
                  <w:rFonts w:ascii="Cambria Math" w:hAnsi="Cambria Math"/>
                </w:rPr>
                <m:t>0,5</m:t>
              </m:r>
            </m:den>
          </m:f>
          <m:r>
            <w:rPr>
              <w:rFonts w:ascii="Cambria Math" w:hAnsi="Cambria Math"/>
            </w:rPr>
            <m:t>=1-2</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e>
          </m:d>
        </m:oMath>
      </m:oMathPara>
    </w:p>
    <w:p w14:paraId="170D16BF" w14:textId="5D1881F4" w:rsidR="00B05C08" w:rsidRDefault="00264552">
      <w:r w:rsidRPr="00264552">
        <w:t>Podemos ver pela figura que:</w:t>
      </w:r>
    </w:p>
    <w:p w14:paraId="103E641B" w14:textId="648DD434" w:rsidR="00264552" w:rsidRDefault="009E47CE">
      <m:oMathPara>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ns</m:t>
              </m:r>
            </m:num>
            <m:den>
              <m:r>
                <w:rPr>
                  <w:rFonts w:ascii="Cambria Math" w:hAnsi="Cambria Math"/>
                </w:rPr>
                <m:t>2</m:t>
              </m:r>
            </m:den>
          </m:f>
        </m:oMath>
      </m:oMathPara>
    </w:p>
    <w:p w14:paraId="180ECFB8" w14:textId="0F9C027F" w:rsidR="00264552" w:rsidRDefault="009E47CE" w:rsidP="00264552">
      <m:oMathPara>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d>
            <m:dPr>
              <m:ctrlPr>
                <w:rPr>
                  <w:rFonts w:ascii="Cambria Math" w:hAnsi="Cambria Math"/>
                  <w:i/>
                </w:rPr>
              </m:ctrlPr>
            </m:dPr>
            <m:e>
              <m:r>
                <w:rPr>
                  <w:rFonts w:ascii="Cambria Math" w:hAnsi="Cambria Math"/>
                </w:rPr>
                <m:t>1-n</m:t>
              </m:r>
            </m:e>
          </m:d>
          <m:r>
            <w:rPr>
              <w:rFonts w:ascii="Cambria Math" w:hAnsi="Cambria Math"/>
            </w:rPr>
            <m:t>s</m:t>
          </m:r>
        </m:oMath>
      </m:oMathPara>
    </w:p>
    <w:p w14:paraId="3A3DD9A3" w14:textId="04793D39" w:rsidR="00264552" w:rsidRDefault="009E47CE" w:rsidP="00264552">
      <m:oMathPara>
        <m:oMath>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1-n</m:t>
                  </m:r>
                </m:e>
              </m:d>
              <m:d>
                <m:dPr>
                  <m:ctrlPr>
                    <w:rPr>
                      <w:rFonts w:ascii="Cambria Math" w:hAnsi="Cambria Math"/>
                      <w:i/>
                    </w:rPr>
                  </m:ctrlPr>
                </m:dPr>
                <m:e>
                  <m:r>
                    <w:rPr>
                      <w:rFonts w:ascii="Cambria Math" w:hAnsi="Cambria Math"/>
                    </w:rPr>
                    <m:t>1-s</m:t>
                  </m:r>
                </m:e>
              </m:d>
            </m:num>
            <m:den>
              <m:r>
                <w:rPr>
                  <w:rFonts w:ascii="Cambria Math" w:hAnsi="Cambria Math"/>
                </w:rPr>
                <m:t>2</m:t>
              </m:r>
            </m:den>
          </m:f>
        </m:oMath>
      </m:oMathPara>
    </w:p>
    <w:p w14:paraId="4F0A82CD" w14:textId="028EF095" w:rsidR="00B51F00" w:rsidRDefault="00417352">
      <w:r>
        <w:t>Então</w:t>
      </w:r>
    </w:p>
    <w:p w14:paraId="40B022DA" w14:textId="5C722BF9" w:rsidR="00417352" w:rsidRPr="005D7874" w:rsidRDefault="00417352">
      <w:pPr>
        <w:rPr>
          <w:rFonts w:eastAsiaTheme="minorEastAsia"/>
        </w:rPr>
      </w:pPr>
      <m:oMathPara>
        <m:oMath>
          <m:r>
            <w:rPr>
              <w:rFonts w:ascii="Cambria Math" w:hAnsi="Cambria Math"/>
            </w:rPr>
            <m:t>g=1-2</m:t>
          </m:r>
          <m:d>
            <m:dPr>
              <m:ctrlPr>
                <w:rPr>
                  <w:rFonts w:ascii="Cambria Math" w:hAnsi="Cambria Math"/>
                  <w:i/>
                </w:rPr>
              </m:ctrlPr>
            </m:dPr>
            <m:e>
              <m:f>
                <m:fPr>
                  <m:ctrlPr>
                    <w:rPr>
                      <w:rFonts w:ascii="Cambria Math" w:hAnsi="Cambria Math"/>
                      <w:i/>
                    </w:rPr>
                  </m:ctrlPr>
                </m:fPr>
                <m:num>
                  <m:r>
                    <w:rPr>
                      <w:rFonts w:ascii="Cambria Math" w:hAnsi="Cambria Math"/>
                    </w:rPr>
                    <m:t>ns</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1-n</m:t>
                  </m:r>
                </m:e>
              </m:d>
              <m:r>
                <w:rPr>
                  <w:rFonts w:ascii="Cambria Math" w:hAnsi="Cambria Math"/>
                </w:rPr>
                <m:t>s+</m:t>
              </m:r>
              <m:f>
                <m:fPr>
                  <m:ctrlPr>
                    <w:rPr>
                      <w:rFonts w:ascii="Cambria Math" w:hAnsi="Cambria Math"/>
                      <w:i/>
                    </w:rPr>
                  </m:ctrlPr>
                </m:fPr>
                <m:num>
                  <m:d>
                    <m:dPr>
                      <m:ctrlPr>
                        <w:rPr>
                          <w:rFonts w:ascii="Cambria Math" w:hAnsi="Cambria Math"/>
                          <w:i/>
                        </w:rPr>
                      </m:ctrlPr>
                    </m:dPr>
                    <m:e>
                      <m:r>
                        <w:rPr>
                          <w:rFonts w:ascii="Cambria Math" w:hAnsi="Cambria Math"/>
                        </w:rPr>
                        <m:t>1-n</m:t>
                      </m:r>
                    </m:e>
                  </m:d>
                  <m:d>
                    <m:dPr>
                      <m:ctrlPr>
                        <w:rPr>
                          <w:rFonts w:ascii="Cambria Math" w:hAnsi="Cambria Math"/>
                          <w:i/>
                        </w:rPr>
                      </m:ctrlPr>
                    </m:dPr>
                    <m:e>
                      <m:r>
                        <w:rPr>
                          <w:rFonts w:ascii="Cambria Math" w:hAnsi="Cambria Math"/>
                        </w:rPr>
                        <m:t>1-s</m:t>
                      </m:r>
                    </m:e>
                  </m:d>
                </m:num>
                <m:den>
                  <m:r>
                    <w:rPr>
                      <w:rFonts w:ascii="Cambria Math" w:hAnsi="Cambria Math"/>
                    </w:rPr>
                    <m:t>2</m:t>
                  </m:r>
                </m:den>
              </m:f>
            </m:e>
          </m:d>
        </m:oMath>
      </m:oMathPara>
    </w:p>
    <w:p w14:paraId="230DE5CF" w14:textId="7D20B6AF" w:rsidR="005D7874" w:rsidRPr="00C334AD" w:rsidRDefault="00181194">
      <w:pPr>
        <w:rPr>
          <w:rFonts w:eastAsiaTheme="minorEastAsia"/>
        </w:rPr>
      </w:pPr>
      <m:oMathPara>
        <m:oMath>
          <m:r>
            <w:rPr>
              <w:rFonts w:ascii="Cambria Math" w:eastAsiaTheme="minorEastAsia" w:hAnsi="Cambria Math"/>
            </w:rPr>
            <m:t>g=1-</m:t>
          </m:r>
          <m:d>
            <m:dPr>
              <m:ctrlPr>
                <w:rPr>
                  <w:rFonts w:ascii="Cambria Math" w:eastAsiaTheme="minorEastAsia" w:hAnsi="Cambria Math"/>
                  <w:i/>
                </w:rPr>
              </m:ctrlPr>
            </m:dPr>
            <m:e>
              <m:r>
                <w:rPr>
                  <w:rFonts w:ascii="Cambria Math" w:eastAsiaTheme="minorEastAsia" w:hAnsi="Cambria Math"/>
                </w:rPr>
                <m:t>ns+2s-2ns+1-s+n+ns</m:t>
              </m:r>
            </m:e>
          </m:d>
        </m:oMath>
      </m:oMathPara>
    </w:p>
    <w:p w14:paraId="6B0D5DEB" w14:textId="6A5B38CF" w:rsidR="00C334AD" w:rsidRPr="005D7874" w:rsidRDefault="00C334AD">
      <w:pPr>
        <w:rPr>
          <w:rFonts w:eastAsiaTheme="minorEastAsia"/>
        </w:rPr>
      </w:pPr>
      <m:oMathPara>
        <m:oMath>
          <m:r>
            <w:rPr>
              <w:rFonts w:ascii="Cambria Math" w:eastAsiaTheme="minorEastAsia" w:hAnsi="Cambria Math"/>
            </w:rPr>
            <m:t>g=n-s</m:t>
          </m:r>
        </m:oMath>
      </m:oMathPara>
    </w:p>
    <w:p w14:paraId="07F33397" w14:textId="489F4FFD" w:rsidR="00264552" w:rsidRDefault="00264552"/>
    <w:p w14:paraId="33AD6F13" w14:textId="77777777" w:rsidR="00C334AD" w:rsidRDefault="00C334AD">
      <w:r w:rsidRPr="00C334AD">
        <w:lastRenderedPageBreak/>
        <w:t>Isso significa que o coeficiente de Gini, nesse caso simples, é apenas a fração da população total que produz a produção (os agricultores) menos a fração da produção que eles recebem em renda.</w:t>
      </w:r>
    </w:p>
    <w:p w14:paraId="31B32F5B" w14:textId="77777777" w:rsidR="00C334AD" w:rsidRDefault="00C334AD">
      <w:r w:rsidRPr="00C334AD">
        <w:t>A desigualdade aumentará neste modelo de economia se:</w:t>
      </w:r>
    </w:p>
    <w:p w14:paraId="0FDDF207" w14:textId="77777777" w:rsidR="00C334AD" w:rsidRDefault="00C334AD" w:rsidP="00C334AD">
      <w:pPr>
        <w:pStyle w:val="PargrafodaLista"/>
        <w:numPr>
          <w:ilvl w:val="0"/>
          <w:numId w:val="19"/>
        </w:numPr>
      </w:pPr>
      <w:r w:rsidRPr="00C334AD">
        <w:t>A fração dos produtores na economia aumenta, mas a parcela total da produção que recebem permanece inalterada: este seria o caso se alguns dos proprietários se tornassem arrendatários, cada um recebendo uma fração (s) da colheita que produziam.</w:t>
      </w:r>
    </w:p>
    <w:p w14:paraId="22CC813E" w14:textId="3E319996" w:rsidR="00C334AD" w:rsidRPr="00A667F3" w:rsidRDefault="00C334AD" w:rsidP="00C334AD">
      <w:pPr>
        <w:pStyle w:val="PargrafodaLista"/>
        <w:numPr>
          <w:ilvl w:val="0"/>
          <w:numId w:val="19"/>
        </w:numPr>
      </w:pPr>
      <w:r w:rsidRPr="00C334AD">
        <w:t>A fração da colheita recebida pelos produtores cai.</w:t>
      </w:r>
    </w:p>
    <w:p w14:paraId="6C2E57AE" w14:textId="3CB91C8F" w:rsidR="00B05C08" w:rsidRPr="00C334AD" w:rsidRDefault="00C334AD">
      <w:pPr>
        <w:rPr>
          <w:b/>
          <w:bCs/>
        </w:rPr>
      </w:pPr>
      <w:r w:rsidRPr="00C334AD">
        <w:rPr>
          <w:b/>
          <w:bCs/>
        </w:rPr>
        <w:t>5.11 Conclusão</w:t>
      </w:r>
    </w:p>
    <w:p w14:paraId="248970DE" w14:textId="20414D71" w:rsidR="00C334AD" w:rsidRDefault="001B138E">
      <w:r w:rsidRPr="001B138E">
        <w:t>As interações entre as pessoas são governadas por instituições políticas e econômicas</w:t>
      </w:r>
      <w:r>
        <w:rPr>
          <w:rStyle w:val="Refdenotaderodap"/>
        </w:rPr>
        <w:footnoteReference w:id="29"/>
      </w:r>
      <w:r w:rsidRPr="001B138E">
        <w:t>, quais são as regras do jogo em uma sociedade. As instituições compreendem regras formais (como leis e regulamentos) e costumes informais (como normas sociais), bem como os métodos pelos quais elas são aplicadas.</w:t>
      </w:r>
    </w:p>
    <w:p w14:paraId="0444A39F" w14:textId="5F2574C3" w:rsidR="001B138E" w:rsidRDefault="001B138E">
      <w:r w:rsidRPr="001B138E">
        <w:t>A Figura 5.13 mostra os determinantes fundamentais dos resultados econômicos.</w:t>
      </w:r>
    </w:p>
    <w:p w14:paraId="3AFD4EF5" w14:textId="43CBC482" w:rsidR="001B138E" w:rsidRDefault="001B138E">
      <w:r>
        <w:rPr>
          <w:noProof/>
        </w:rPr>
        <w:drawing>
          <wp:inline distT="0" distB="0" distL="0" distR="0" wp14:anchorId="177DCE5B" wp14:editId="39FD41A2">
            <wp:extent cx="5400040" cy="2750185"/>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2750185"/>
                    </a:xfrm>
                    <a:prstGeom prst="rect">
                      <a:avLst/>
                    </a:prstGeom>
                    <a:noFill/>
                    <a:ln>
                      <a:noFill/>
                    </a:ln>
                  </pic:spPr>
                </pic:pic>
              </a:graphicData>
            </a:graphic>
          </wp:inline>
        </w:drawing>
      </w:r>
    </w:p>
    <w:p w14:paraId="73373351" w14:textId="77777777" w:rsidR="001B138E" w:rsidRDefault="001B138E">
      <w:r>
        <w:t>A renda</w:t>
      </w:r>
      <w:r w:rsidRPr="001B138E">
        <w:t xml:space="preserve"> econômic</w:t>
      </w:r>
      <w:r>
        <w:t>a</w:t>
      </w:r>
      <w:r>
        <w:rPr>
          <w:rStyle w:val="Refdenotaderodap"/>
        </w:rPr>
        <w:footnoteReference w:id="30"/>
      </w:r>
      <w:r>
        <w:t xml:space="preserve"> é</w:t>
      </w:r>
      <w:r w:rsidRPr="001B138E">
        <w:t xml:space="preserve"> </w:t>
      </w:r>
      <w:r>
        <w:t>o</w:t>
      </w:r>
      <w:r w:rsidRPr="001B138E">
        <w:t xml:space="preserve"> ganho de cada parte em uma interação é o quão melhor eles estão com a interação do que teriam ficado sem ela, na opção de reserva</w:t>
      </w:r>
      <w:r>
        <w:rPr>
          <w:rStyle w:val="Refdenotaderodap"/>
        </w:rPr>
        <w:footnoteReference w:id="31"/>
      </w:r>
      <w:r w:rsidRPr="001B138E">
        <w:t xml:space="preserve">. Quando as pessoas se envolvem voluntariamente em uma interação, deve haver aluguéis econômicos. A soma </w:t>
      </w:r>
      <w:r>
        <w:t xml:space="preserve">das rendas </w:t>
      </w:r>
      <w:r w:rsidRPr="001B138E">
        <w:t>econômic</w:t>
      </w:r>
      <w:r>
        <w:t>a</w:t>
      </w:r>
      <w:r w:rsidRPr="001B138E">
        <w:t>s é o excedente conjunto</w:t>
      </w:r>
      <w:r>
        <w:rPr>
          <w:rStyle w:val="Refdenotaderodap"/>
        </w:rPr>
        <w:footnoteReference w:id="32"/>
      </w:r>
      <w:r w:rsidRPr="001B138E">
        <w:t>.</w:t>
      </w:r>
    </w:p>
    <w:p w14:paraId="7F556001" w14:textId="77777777" w:rsidR="001B138E" w:rsidRDefault="001B138E">
      <w:r w:rsidRPr="001B138E">
        <w:lastRenderedPageBreak/>
        <w:t>Dois aspectos importantes de qualquer interação são o tamanho do excedente conjunto e como ele é distribuído entre as partes. Este último depende de seu poder de barganha</w:t>
      </w:r>
      <w:r>
        <w:rPr>
          <w:rStyle w:val="Refdenotaderodap"/>
        </w:rPr>
        <w:footnoteReference w:id="33"/>
      </w:r>
      <w:r w:rsidRPr="001B138E">
        <w:t>, que é influenciado por instituições (como direitos de propriedade ou como o governo é selecionado) e condições que afetam até que ponto as pessoas cooperam em vez de agir individualmente.</w:t>
      </w:r>
    </w:p>
    <w:p w14:paraId="0875BA22" w14:textId="77777777" w:rsidR="001B138E" w:rsidRDefault="001B138E">
      <w:r w:rsidRPr="001B138E">
        <w:t>Em uma democracia, políticas governamentais</w:t>
      </w:r>
      <w:r>
        <w:rPr>
          <w:rStyle w:val="Refdenotaderodap"/>
        </w:rPr>
        <w:footnoteReference w:id="34"/>
      </w:r>
      <w:r w:rsidRPr="001B138E">
        <w:t xml:space="preserve"> pode</w:t>
      </w:r>
      <w:r>
        <w:t>m</w:t>
      </w:r>
      <w:r w:rsidRPr="001B138E">
        <w:t xml:space="preserve"> aumentar a justiça de como o superávit conjunto é compartilhado. Um exemplo estudado é a Operação Barga na Índia. As políticas governamentais e as negociações privadas podem implementar uma alocação mais eficiente.</w:t>
      </w:r>
    </w:p>
    <w:p w14:paraId="6C7D3D8B" w14:textId="77777777" w:rsidR="001B138E" w:rsidRDefault="001B138E">
      <w:r w:rsidRPr="001B138E">
        <w:t>Usamos nosso kit de ferramentas de modelo de escolha restrita para mostrar que até os mais poderosos enfrentam limites quanto podem obter. O mesmo modelo nos permite analisar como diferentes configurações institucionais afetam o grau de desigualdade nas alocações resultantes, alterando o equilíbrio do poder de barganha entre as partes envolvidas na troca.</w:t>
      </w:r>
    </w:p>
    <w:p w14:paraId="7B3E9533" w14:textId="2DDB01FB" w:rsidR="001B138E" w:rsidRPr="00A667F3" w:rsidRDefault="001B138E">
      <w:r w:rsidRPr="001B138E">
        <w:t xml:space="preserve">Enquanto a tecnologia (a função de produção) determina a fronteira </w:t>
      </w:r>
      <w:r>
        <w:t>de possibilidades</w:t>
      </w:r>
      <w:r w:rsidRPr="001B138E">
        <w:t>, os requisitos de subsistência impõem restrições biológicas. Juntos, eles formam os limites do tecnicamente viável</w:t>
      </w:r>
      <w:r>
        <w:rPr>
          <w:rStyle w:val="Refdenotaderodap"/>
        </w:rPr>
        <w:footnoteReference w:id="35"/>
      </w:r>
      <w:r w:rsidRPr="001B138E">
        <w:t>. Com interações voluntárias sob o estado de direito, e não no estado de força, as curvas de indiferença de reserva dos indivíduos</w:t>
      </w:r>
      <w:r>
        <w:rPr>
          <w:rStyle w:val="Refdenotaderodap"/>
        </w:rPr>
        <w:footnoteReference w:id="36"/>
      </w:r>
      <w:r w:rsidRPr="001B138E">
        <w:t xml:space="preserve"> são uma restrição mais vinculativa, definindo o conjunto economicamente viável.</w:t>
      </w:r>
    </w:p>
    <w:p w14:paraId="2B6A9AA7" w14:textId="77777777" w:rsidR="001B138E" w:rsidRDefault="001B138E">
      <w:r w:rsidRPr="001B138E">
        <w:t xml:space="preserve">Se (e somente se) para alguma alocação, a </w:t>
      </w:r>
      <w:r>
        <w:t>TM</w:t>
      </w:r>
      <w:r w:rsidRPr="001B138E">
        <w:t>S</w:t>
      </w:r>
      <w:r>
        <w:rPr>
          <w:rStyle w:val="Refdenotaderodap"/>
        </w:rPr>
        <w:footnoteReference w:id="37"/>
      </w:r>
      <w:r w:rsidRPr="001B138E">
        <w:t xml:space="preserve"> (inclinação da curva de indiferença - o trade-off entre objetivos) é igual ao </w:t>
      </w:r>
      <w:r>
        <w:t>TM</w:t>
      </w:r>
      <w:r w:rsidRPr="001B138E">
        <w:t>T</w:t>
      </w:r>
      <w:r>
        <w:rPr>
          <w:rStyle w:val="Refdenotaderodap"/>
        </w:rPr>
        <w:footnoteReference w:id="38"/>
      </w:r>
      <w:r w:rsidRPr="001B138E">
        <w:t xml:space="preserve"> (inclinação da fronteira viável - o trade-off no que é viável), a alocação é eficiente em Pareto</w:t>
      </w:r>
      <w:r>
        <w:rPr>
          <w:rStyle w:val="Refdenotaderodap"/>
        </w:rPr>
        <w:footnoteReference w:id="39"/>
      </w:r>
      <w:r w:rsidRPr="001B138E">
        <w:t>. O conjunto de todas as alocações com eficiência de Pareto é a curva de eficiência de Pareto</w:t>
      </w:r>
      <w:r>
        <w:rPr>
          <w:rStyle w:val="Refdenotaderodap"/>
        </w:rPr>
        <w:footnoteReference w:id="40"/>
      </w:r>
      <w:r w:rsidRPr="001B138E">
        <w:t>.</w:t>
      </w:r>
    </w:p>
    <w:p w14:paraId="48E69430" w14:textId="14F8949B" w:rsidR="00B05C08" w:rsidRDefault="001B138E">
      <w:r w:rsidRPr="001B138E">
        <w:t>O coeficiente de Gini</w:t>
      </w:r>
      <w:r>
        <w:rPr>
          <w:rStyle w:val="Refdenotaderodap"/>
        </w:rPr>
        <w:footnoteReference w:id="41"/>
      </w:r>
      <w:r w:rsidRPr="001B138E">
        <w:t xml:space="preserve"> é uma medida de desigualdade baseada em diferenças de renda, riqueza ou algum outro indicador econômico entre todos os membros de uma economia. A diferença entre </w:t>
      </w:r>
      <w:r>
        <w:t>o Gini d</w:t>
      </w:r>
      <w:r w:rsidRPr="001B138E">
        <w:t xml:space="preserve">a receita de mercado e </w:t>
      </w:r>
      <w:r>
        <w:t>d</w:t>
      </w:r>
      <w:r w:rsidRPr="001B138E">
        <w:t>a receita disponível</w:t>
      </w:r>
      <w:r>
        <w:rPr>
          <w:rStyle w:val="Refdenotaderodap"/>
        </w:rPr>
        <w:footnoteReference w:id="42"/>
      </w:r>
      <w:r w:rsidRPr="001B138E">
        <w:t xml:space="preserve"> mede como impostos e transferências contribuem para os efeitos redistributivos das políticas governamentais naquele </w:t>
      </w:r>
      <w:r w:rsidRPr="001B138E">
        <w:lastRenderedPageBreak/>
        <w:t>país. A curva de Lorenz</w:t>
      </w:r>
      <w:r w:rsidR="00CC4F34">
        <w:rPr>
          <w:rStyle w:val="Refdenotaderodap"/>
        </w:rPr>
        <w:footnoteReference w:id="43"/>
      </w:r>
      <w:r w:rsidRPr="001B138E">
        <w:t xml:space="preserve"> nos dá uma imagem da disparidade de renda em toda a população e nos permite ver que a natureza da desigualdade pode diferir, mesmo em países com o mesmo coeficiente de Gini.</w:t>
      </w:r>
    </w:p>
    <w:p w14:paraId="201C2591" w14:textId="77777777" w:rsidR="00CC4F34" w:rsidRPr="00CC4F34" w:rsidRDefault="00CC4F34">
      <w:pPr>
        <w:rPr>
          <w:b/>
          <w:bCs/>
        </w:rPr>
      </w:pPr>
      <w:r w:rsidRPr="00CC4F34">
        <w:rPr>
          <w:b/>
          <w:bCs/>
        </w:rPr>
        <w:t>5.12 Doing Economics: Medição da desigualdade: curvas de Lorenz e coeficientes de Gini</w:t>
      </w:r>
    </w:p>
    <w:p w14:paraId="303AD453" w14:textId="5BF04FCA" w:rsidR="00CC4F34" w:rsidRDefault="00CC4F34">
      <w:r w:rsidRPr="00CC4F34">
        <w:t>Para obter experiência prática na construção de diferentes medidas de desigualdade e no uso de uma variedade de fontes de dados, vá para o Projeto Empírico 5 da Doing Economics. Neste projeto, você aprenderá como construir coeficientes de Gini e curvas de Lorenz a partir de dados brutos. Ao construir outras medidas de desigualdade de renda, o projeto mostra como a distribuição de renda de um país pode ser resumida. Um formulador de políticas pode querer saber como uma política proposta afeta a desigualdade, medida por esses diferentes indicadores.</w:t>
      </w:r>
    </w:p>
    <w:p w14:paraId="1F69B4A2" w14:textId="72D9FFE4" w:rsidR="00CC4F34" w:rsidRPr="00A667F3" w:rsidRDefault="00CC4F34">
      <w:r w:rsidRPr="00CC4F34">
        <w:t>O projeto analisa como a desigualdade de gênero pode ser medida e como a desigualdade pode ser explicada em índices de bem-estar, como o Índice de Desenvolvimento Humano.</w:t>
      </w:r>
    </w:p>
    <w:p w14:paraId="50CFD785" w14:textId="4076F093" w:rsidR="00B05C08" w:rsidRPr="00CC4F34" w:rsidRDefault="00CC4F34">
      <w:pPr>
        <w:rPr>
          <w:b/>
          <w:bCs/>
        </w:rPr>
      </w:pPr>
      <w:r w:rsidRPr="00CC4F34">
        <w:rPr>
          <w:b/>
          <w:bCs/>
        </w:rPr>
        <w:t>5.13 Referências</w:t>
      </w:r>
    </w:p>
    <w:p w14:paraId="2DF80EFF" w14:textId="20640D14" w:rsidR="00CC4F34" w:rsidRPr="00CC4F34" w:rsidRDefault="00CC4F34">
      <w:pPr>
        <w:rPr>
          <w:rFonts w:cstheme="minorHAnsi"/>
          <w:sz w:val="20"/>
          <w:szCs w:val="20"/>
        </w:rPr>
      </w:pPr>
    </w:p>
    <w:p w14:paraId="0AB9005C" w14:textId="77777777" w:rsidR="00CC4F34" w:rsidRPr="00CC4F34" w:rsidRDefault="00CC4F34" w:rsidP="00CC4F34">
      <w:pPr>
        <w:pStyle w:val="bibliography-entry"/>
        <w:spacing w:before="0" w:beforeAutospacing="0" w:after="0" w:afterAutospacing="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Banerjee, Abhijit V., Paul J. Gertler, and Maitreesh Ghatak. 2002. </w:t>
      </w:r>
      <w:hyperlink r:id="rId75" w:tgtFrame="_blank" w:history="1">
        <w:r w:rsidRPr="00CC4F34">
          <w:rPr>
            <w:rStyle w:val="Hyperlink"/>
            <w:rFonts w:asciiTheme="minorHAnsi" w:hAnsiTheme="minorHAnsi" w:cstheme="minorHAnsi"/>
            <w:color w:val="037BB5"/>
            <w:sz w:val="22"/>
            <w:szCs w:val="22"/>
            <w:bdr w:val="none" w:sz="0" w:space="0" w:color="auto" w:frame="1"/>
            <w:lang w:val="en-US"/>
          </w:rPr>
          <w:t>‘Empowerment and Efficiency: Tenancy Reform in West Bengal’</w:t>
        </w:r>
      </w:hyperlink>
      <w:r w:rsidRPr="00CC4F34">
        <w:rPr>
          <w:rFonts w:asciiTheme="minorHAnsi" w:hAnsiTheme="minorHAnsi" w:cstheme="minorHAnsi"/>
          <w:color w:val="222222"/>
          <w:sz w:val="22"/>
          <w:szCs w:val="22"/>
          <w:lang w:val="en-US"/>
        </w:rPr>
        <w:t xml:space="preserve">. </w:t>
      </w:r>
      <w:r w:rsidRPr="00CC4F34">
        <w:rPr>
          <w:rStyle w:val="nfase"/>
          <w:rFonts w:asciiTheme="minorHAnsi" w:hAnsiTheme="minorHAnsi" w:cstheme="minorHAnsi"/>
          <w:color w:val="222222"/>
          <w:sz w:val="22"/>
          <w:szCs w:val="22"/>
          <w:bdr w:val="none" w:sz="0" w:space="0" w:color="auto" w:frame="1"/>
        </w:rPr>
        <w:t>Journal of Political Economy</w:t>
      </w:r>
      <w:r w:rsidRPr="00CC4F34">
        <w:rPr>
          <w:rFonts w:asciiTheme="minorHAnsi" w:hAnsiTheme="minorHAnsi" w:cstheme="minorHAnsi"/>
          <w:color w:val="222222"/>
          <w:sz w:val="22"/>
          <w:szCs w:val="22"/>
        </w:rPr>
        <w:t xml:space="preserve"> 110 (2): pp. 239–80.</w:t>
      </w:r>
    </w:p>
    <w:p w14:paraId="764F7673" w14:textId="77777777" w:rsidR="00CC4F34" w:rsidRPr="00CC4F34" w:rsidRDefault="00CC4F34" w:rsidP="00CC4F34">
      <w:pPr>
        <w:pStyle w:val="bibliography-entry"/>
        <w:spacing w:before="0" w:beforeAutospacing="0" w:after="0" w:afterAutospacing="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Leeson, Peter T. 2007. ‘An-arrgh-chy: The Law and Economics of Pirate Organizations’. </w:t>
      </w:r>
      <w:r w:rsidRPr="00CC4F34">
        <w:rPr>
          <w:rStyle w:val="nfase"/>
          <w:rFonts w:asciiTheme="minorHAnsi" w:hAnsiTheme="minorHAnsi" w:cstheme="minorHAnsi"/>
          <w:color w:val="222222"/>
          <w:sz w:val="22"/>
          <w:szCs w:val="22"/>
          <w:bdr w:val="none" w:sz="0" w:space="0" w:color="auto" w:frame="1"/>
        </w:rPr>
        <w:t>Journal of Political Economy</w:t>
      </w:r>
      <w:r w:rsidRPr="00CC4F34">
        <w:rPr>
          <w:rFonts w:asciiTheme="minorHAnsi" w:hAnsiTheme="minorHAnsi" w:cstheme="minorHAnsi"/>
          <w:color w:val="222222"/>
          <w:sz w:val="22"/>
          <w:szCs w:val="22"/>
        </w:rPr>
        <w:t xml:space="preserve"> 115 (6): pp. 1049–94.</w:t>
      </w:r>
    </w:p>
    <w:p w14:paraId="61802059" w14:textId="77777777" w:rsidR="00CC4F34" w:rsidRPr="00CC4F34" w:rsidRDefault="00CC4F34" w:rsidP="00CC4F34">
      <w:pPr>
        <w:pStyle w:val="bibliography-entry"/>
        <w:spacing w:before="0" w:beforeAutospacing="0" w:after="0" w:afterAutospacing="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Lorenz, Max O. 1905. </w:t>
      </w:r>
      <w:hyperlink r:id="rId76" w:tgtFrame="_blank" w:history="1">
        <w:r w:rsidRPr="00CC4F34">
          <w:rPr>
            <w:rStyle w:val="Hyperlink"/>
            <w:rFonts w:asciiTheme="minorHAnsi" w:hAnsiTheme="minorHAnsi" w:cstheme="minorHAnsi"/>
            <w:color w:val="037BB5"/>
            <w:sz w:val="22"/>
            <w:szCs w:val="22"/>
            <w:bdr w:val="none" w:sz="0" w:space="0" w:color="auto" w:frame="1"/>
            <w:lang w:val="en-US"/>
          </w:rPr>
          <w:t>‘Methods of Measuring the Concentration of Wealth’</w:t>
        </w:r>
      </w:hyperlink>
      <w:r w:rsidRPr="00CC4F34">
        <w:rPr>
          <w:rFonts w:asciiTheme="minorHAnsi" w:hAnsiTheme="minorHAnsi" w:cstheme="minorHAnsi"/>
          <w:color w:val="222222"/>
          <w:sz w:val="22"/>
          <w:szCs w:val="22"/>
          <w:lang w:val="en-US"/>
        </w:rPr>
        <w:t xml:space="preserve">. </w:t>
      </w:r>
      <w:r w:rsidRPr="00CC4F34">
        <w:rPr>
          <w:rStyle w:val="nfase"/>
          <w:rFonts w:asciiTheme="minorHAnsi" w:hAnsiTheme="minorHAnsi" w:cstheme="minorHAnsi"/>
          <w:color w:val="222222"/>
          <w:sz w:val="22"/>
          <w:szCs w:val="22"/>
          <w:bdr w:val="none" w:sz="0" w:space="0" w:color="auto" w:frame="1"/>
        </w:rPr>
        <w:t>Publications of the American Statistical Association</w:t>
      </w:r>
      <w:r w:rsidRPr="00CC4F34">
        <w:rPr>
          <w:rFonts w:asciiTheme="minorHAnsi" w:hAnsiTheme="minorHAnsi" w:cstheme="minorHAnsi"/>
          <w:color w:val="222222"/>
          <w:sz w:val="22"/>
          <w:szCs w:val="22"/>
        </w:rPr>
        <w:t xml:space="preserve"> 9 (70).</w:t>
      </w:r>
    </w:p>
    <w:p w14:paraId="0B65D8DE" w14:textId="77777777" w:rsidR="00CC4F34" w:rsidRPr="00CC4F34" w:rsidRDefault="00CC4F34" w:rsidP="00CC4F34">
      <w:pPr>
        <w:pStyle w:val="bibliography-entry"/>
        <w:spacing w:before="0" w:beforeAutospacing="0" w:after="0" w:afterAutospacing="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Raychaudhuri, Ajitava. 2004. </w:t>
      </w:r>
      <w:hyperlink r:id="rId77" w:tgtFrame="_blank" w:history="1">
        <w:r w:rsidRPr="00CC4F34">
          <w:rPr>
            <w:rStyle w:val="nfase"/>
            <w:rFonts w:asciiTheme="minorHAnsi" w:hAnsiTheme="minorHAnsi" w:cstheme="minorHAnsi"/>
            <w:color w:val="037BB5"/>
            <w:sz w:val="22"/>
            <w:szCs w:val="22"/>
            <w:bdr w:val="none" w:sz="0" w:space="0" w:color="auto" w:frame="1"/>
            <w:lang w:val="en-US"/>
          </w:rPr>
          <w:t>Lessons from the Land Reform Movement in West Bengal, India</w:t>
        </w:r>
      </w:hyperlink>
      <w:r w:rsidRPr="00CC4F34">
        <w:rPr>
          <w:rFonts w:asciiTheme="minorHAnsi" w:hAnsiTheme="minorHAnsi" w:cstheme="minorHAnsi"/>
          <w:color w:val="222222"/>
          <w:sz w:val="22"/>
          <w:szCs w:val="22"/>
          <w:lang w:val="en-US"/>
        </w:rPr>
        <w:t xml:space="preserve">. </w:t>
      </w:r>
      <w:r w:rsidRPr="00CC4F34">
        <w:rPr>
          <w:rFonts w:asciiTheme="minorHAnsi" w:hAnsiTheme="minorHAnsi" w:cstheme="minorHAnsi"/>
          <w:color w:val="222222"/>
          <w:sz w:val="22"/>
          <w:szCs w:val="22"/>
        </w:rPr>
        <w:t>Washington, DC: World Bank.</w:t>
      </w:r>
    </w:p>
    <w:p w14:paraId="5D3D6AA7" w14:textId="77777777" w:rsidR="00CC4F34" w:rsidRPr="00CC4F34" w:rsidRDefault="00CC4F34" w:rsidP="00CC4F34">
      <w:pPr>
        <w:pStyle w:val="NormalWeb"/>
        <w:numPr>
          <w:ilvl w:val="0"/>
          <w:numId w:val="21"/>
        </w:numPr>
        <w:spacing w:before="0" w:beforeAutospacing="0" w:after="0" w:afterAutospacing="0"/>
        <w:ind w:left="240" w:firstLine="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Abhijit V. Banerjee, Paul J. Gertler, and Maitreesh Ghatak. 2002. </w:t>
      </w:r>
      <w:hyperlink r:id="rId78" w:tgtFrame="_blank" w:history="1">
        <w:r w:rsidRPr="00CC4F34">
          <w:rPr>
            <w:rStyle w:val="Hyperlink"/>
            <w:rFonts w:asciiTheme="minorHAnsi" w:hAnsiTheme="minorHAnsi" w:cstheme="minorHAnsi"/>
            <w:color w:val="037BB5"/>
            <w:sz w:val="22"/>
            <w:szCs w:val="22"/>
            <w:bdr w:val="none" w:sz="0" w:space="0" w:color="auto" w:frame="1"/>
            <w:lang w:val="en-US"/>
          </w:rPr>
          <w:t>‘Empowerment and Efficiency: Tenancy Reform in West Bengal’</w:t>
        </w:r>
      </w:hyperlink>
      <w:r w:rsidRPr="00CC4F34">
        <w:rPr>
          <w:rFonts w:asciiTheme="minorHAnsi" w:hAnsiTheme="minorHAnsi" w:cstheme="minorHAnsi"/>
          <w:color w:val="222222"/>
          <w:sz w:val="22"/>
          <w:szCs w:val="22"/>
          <w:lang w:val="en-US"/>
        </w:rPr>
        <w:t xml:space="preserve">. </w:t>
      </w:r>
      <w:r w:rsidRPr="00CC4F34">
        <w:rPr>
          <w:rStyle w:val="nfase"/>
          <w:rFonts w:asciiTheme="minorHAnsi" w:hAnsiTheme="minorHAnsi" w:cstheme="minorHAnsi"/>
          <w:color w:val="222222"/>
          <w:sz w:val="22"/>
          <w:szCs w:val="22"/>
          <w:bdr w:val="none" w:sz="0" w:space="0" w:color="auto" w:frame="1"/>
        </w:rPr>
        <w:t>Journal of Political Economy</w:t>
      </w:r>
      <w:r w:rsidRPr="00CC4F34">
        <w:rPr>
          <w:rFonts w:asciiTheme="minorHAnsi" w:hAnsiTheme="minorHAnsi" w:cstheme="minorHAnsi"/>
          <w:color w:val="222222"/>
          <w:sz w:val="22"/>
          <w:szCs w:val="22"/>
        </w:rPr>
        <w:t xml:space="preserve"> 110 (2): pp. 239–80. </w:t>
      </w:r>
      <w:hyperlink r:id="rId79" w:anchor="fnref:1" w:history="1">
        <w:r w:rsidRPr="00CC4F34">
          <w:rPr>
            <w:rStyle w:val="Hyperlink"/>
            <w:rFonts w:ascii="Segoe UI Emoji" w:hAnsi="Segoe UI Emoji" w:cs="Segoe UI Emoji"/>
            <w:color w:val="037BB5"/>
            <w:sz w:val="22"/>
            <w:szCs w:val="22"/>
            <w:bdr w:val="none" w:sz="0" w:space="0" w:color="auto" w:frame="1"/>
          </w:rPr>
          <w:t>↩</w:t>
        </w:r>
      </w:hyperlink>
    </w:p>
    <w:p w14:paraId="183176BE" w14:textId="77777777" w:rsidR="00CC4F34" w:rsidRPr="00CC4F34" w:rsidRDefault="00CC4F34" w:rsidP="00CC4F34">
      <w:pPr>
        <w:pStyle w:val="NormalWeb"/>
        <w:numPr>
          <w:ilvl w:val="0"/>
          <w:numId w:val="21"/>
        </w:numPr>
        <w:spacing w:before="0" w:beforeAutospacing="0" w:after="0" w:afterAutospacing="0"/>
        <w:ind w:left="240" w:firstLine="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Ajitava Raychaudhuri. 2004. </w:t>
      </w:r>
      <w:hyperlink r:id="rId80" w:tgtFrame="_blank" w:history="1">
        <w:r w:rsidRPr="00CC4F34">
          <w:rPr>
            <w:rStyle w:val="nfase"/>
            <w:rFonts w:asciiTheme="minorHAnsi" w:hAnsiTheme="minorHAnsi" w:cstheme="minorHAnsi"/>
            <w:color w:val="037BB5"/>
            <w:sz w:val="22"/>
            <w:szCs w:val="22"/>
            <w:bdr w:val="none" w:sz="0" w:space="0" w:color="auto" w:frame="1"/>
            <w:lang w:val="en-US"/>
          </w:rPr>
          <w:t>Lessons from the Land Reform Movement in West Bengal, India</w:t>
        </w:r>
      </w:hyperlink>
      <w:r w:rsidRPr="00CC4F34">
        <w:rPr>
          <w:rFonts w:asciiTheme="minorHAnsi" w:hAnsiTheme="minorHAnsi" w:cstheme="minorHAnsi"/>
          <w:color w:val="222222"/>
          <w:sz w:val="22"/>
          <w:szCs w:val="22"/>
          <w:lang w:val="en-US"/>
        </w:rPr>
        <w:t xml:space="preserve">. </w:t>
      </w:r>
      <w:r w:rsidRPr="00CC4F34">
        <w:rPr>
          <w:rFonts w:asciiTheme="minorHAnsi" w:hAnsiTheme="minorHAnsi" w:cstheme="minorHAnsi"/>
          <w:color w:val="222222"/>
          <w:sz w:val="22"/>
          <w:szCs w:val="22"/>
        </w:rPr>
        <w:t>Washington, DC: World Bank. </w:t>
      </w:r>
      <w:hyperlink r:id="rId81" w:anchor="fnref:2" w:history="1">
        <w:r w:rsidRPr="00CC4F34">
          <w:rPr>
            <w:rStyle w:val="Hyperlink"/>
            <w:rFonts w:ascii="Segoe UI Emoji" w:hAnsi="Segoe UI Emoji" w:cs="Segoe UI Emoji"/>
            <w:color w:val="037BB5"/>
            <w:sz w:val="22"/>
            <w:szCs w:val="22"/>
            <w:bdr w:val="none" w:sz="0" w:space="0" w:color="auto" w:frame="1"/>
          </w:rPr>
          <w:t>↩</w:t>
        </w:r>
      </w:hyperlink>
    </w:p>
    <w:p w14:paraId="3CA503FB" w14:textId="77777777" w:rsidR="00CC4F34" w:rsidRPr="00CC4F34" w:rsidRDefault="00CC4F34" w:rsidP="00CC4F34">
      <w:pPr>
        <w:pStyle w:val="NormalWeb"/>
        <w:numPr>
          <w:ilvl w:val="0"/>
          <w:numId w:val="21"/>
        </w:numPr>
        <w:spacing w:before="0" w:beforeAutospacing="0" w:after="0" w:afterAutospacing="0"/>
        <w:ind w:left="240" w:firstLine="0"/>
        <w:textAlignment w:val="baseline"/>
        <w:rPr>
          <w:rFonts w:asciiTheme="minorHAnsi" w:hAnsiTheme="minorHAnsi" w:cstheme="minorHAnsi"/>
          <w:color w:val="222222"/>
          <w:sz w:val="22"/>
          <w:szCs w:val="22"/>
        </w:rPr>
      </w:pPr>
      <w:r w:rsidRPr="00CC4F34">
        <w:rPr>
          <w:rFonts w:asciiTheme="minorHAnsi" w:hAnsiTheme="minorHAnsi" w:cstheme="minorHAnsi"/>
          <w:color w:val="222222"/>
          <w:sz w:val="22"/>
          <w:szCs w:val="22"/>
          <w:lang w:val="en-US"/>
        </w:rPr>
        <w:t xml:space="preserve">Max O. Lorenz. 1905. </w:t>
      </w:r>
      <w:hyperlink r:id="rId82" w:tgtFrame="_blank" w:history="1">
        <w:r w:rsidRPr="00CC4F34">
          <w:rPr>
            <w:rStyle w:val="Hyperlink"/>
            <w:rFonts w:asciiTheme="minorHAnsi" w:hAnsiTheme="minorHAnsi" w:cstheme="minorHAnsi"/>
            <w:color w:val="037BB5"/>
            <w:sz w:val="22"/>
            <w:szCs w:val="22"/>
            <w:bdr w:val="none" w:sz="0" w:space="0" w:color="auto" w:frame="1"/>
            <w:lang w:val="en-US"/>
          </w:rPr>
          <w:t>‘Methods of Measuring the Concentration of Wealth’</w:t>
        </w:r>
      </w:hyperlink>
      <w:r w:rsidRPr="00CC4F34">
        <w:rPr>
          <w:rFonts w:asciiTheme="minorHAnsi" w:hAnsiTheme="minorHAnsi" w:cstheme="minorHAnsi"/>
          <w:color w:val="222222"/>
          <w:sz w:val="22"/>
          <w:szCs w:val="22"/>
          <w:lang w:val="en-US"/>
        </w:rPr>
        <w:t xml:space="preserve">. </w:t>
      </w:r>
      <w:r w:rsidRPr="00CC4F34">
        <w:rPr>
          <w:rStyle w:val="nfase"/>
          <w:rFonts w:asciiTheme="minorHAnsi" w:hAnsiTheme="minorHAnsi" w:cstheme="minorHAnsi"/>
          <w:color w:val="222222"/>
          <w:sz w:val="22"/>
          <w:szCs w:val="22"/>
          <w:bdr w:val="none" w:sz="0" w:space="0" w:color="auto" w:frame="1"/>
        </w:rPr>
        <w:t>Publications of the American Statistical Association</w:t>
      </w:r>
      <w:r w:rsidRPr="00CC4F34">
        <w:rPr>
          <w:rFonts w:asciiTheme="minorHAnsi" w:hAnsiTheme="minorHAnsi" w:cstheme="minorHAnsi"/>
          <w:color w:val="222222"/>
          <w:sz w:val="22"/>
          <w:szCs w:val="22"/>
        </w:rPr>
        <w:t xml:space="preserve"> 9 (70). </w:t>
      </w:r>
      <w:hyperlink r:id="rId83" w:anchor="fnref:3" w:history="1">
        <w:r w:rsidRPr="00CC4F34">
          <w:rPr>
            <w:rStyle w:val="Hyperlink"/>
            <w:rFonts w:ascii="Segoe UI Emoji" w:hAnsi="Segoe UI Emoji" w:cs="Segoe UI Emoji"/>
            <w:color w:val="037BB5"/>
            <w:sz w:val="22"/>
            <w:szCs w:val="22"/>
            <w:bdr w:val="none" w:sz="0" w:space="0" w:color="auto" w:frame="1"/>
          </w:rPr>
          <w:t>↩</w:t>
        </w:r>
      </w:hyperlink>
    </w:p>
    <w:p w14:paraId="395673D6" w14:textId="77777777" w:rsidR="00CC4F34" w:rsidRPr="00CC4F34" w:rsidRDefault="00CC4F34">
      <w:pPr>
        <w:rPr>
          <w:rFonts w:cstheme="minorHAnsi"/>
          <w:sz w:val="20"/>
          <w:szCs w:val="20"/>
        </w:rPr>
      </w:pPr>
    </w:p>
    <w:p w14:paraId="508BDA3D" w14:textId="77777777" w:rsidR="00B05C08" w:rsidRPr="00CC4F34" w:rsidRDefault="00B05C08">
      <w:pPr>
        <w:rPr>
          <w:rFonts w:cstheme="minorHAnsi"/>
          <w:sz w:val="20"/>
          <w:szCs w:val="20"/>
        </w:rPr>
      </w:pPr>
    </w:p>
    <w:p w14:paraId="20403698" w14:textId="77777777" w:rsidR="00B05C08" w:rsidRPr="00CC4F34" w:rsidRDefault="00B05C08">
      <w:pPr>
        <w:rPr>
          <w:rFonts w:cstheme="minorHAnsi"/>
          <w:sz w:val="20"/>
          <w:szCs w:val="20"/>
        </w:rPr>
      </w:pPr>
    </w:p>
    <w:p w14:paraId="5A7B364A" w14:textId="77777777" w:rsidR="00B05C08" w:rsidRPr="00CC4F34" w:rsidRDefault="00B05C08">
      <w:pPr>
        <w:rPr>
          <w:rFonts w:cstheme="minorHAnsi"/>
          <w:sz w:val="20"/>
          <w:szCs w:val="20"/>
        </w:rPr>
      </w:pPr>
    </w:p>
    <w:p w14:paraId="43DEA341" w14:textId="77777777" w:rsidR="00B05C08" w:rsidRPr="00CC4F34" w:rsidRDefault="00B05C08">
      <w:pPr>
        <w:rPr>
          <w:rFonts w:cstheme="minorHAnsi"/>
          <w:sz w:val="20"/>
          <w:szCs w:val="20"/>
        </w:rPr>
      </w:pPr>
    </w:p>
    <w:p w14:paraId="4F29BD71" w14:textId="77777777" w:rsidR="00B05C08" w:rsidRPr="00CC4F34" w:rsidRDefault="00B05C08">
      <w:pPr>
        <w:rPr>
          <w:rFonts w:cstheme="minorHAnsi"/>
          <w:sz w:val="20"/>
          <w:szCs w:val="20"/>
        </w:rPr>
      </w:pPr>
    </w:p>
    <w:p w14:paraId="0F55872C" w14:textId="77777777" w:rsidR="00B05C08" w:rsidRPr="00CC4F34" w:rsidRDefault="00B05C08">
      <w:pPr>
        <w:rPr>
          <w:rFonts w:cstheme="minorHAnsi"/>
          <w:sz w:val="20"/>
          <w:szCs w:val="20"/>
        </w:rPr>
      </w:pPr>
    </w:p>
    <w:p w14:paraId="5F2F64C5" w14:textId="77777777" w:rsidR="00B05C08" w:rsidRPr="00A667F3" w:rsidRDefault="00B05C08"/>
    <w:p w14:paraId="3839C5D7" w14:textId="77777777" w:rsidR="00B05C08" w:rsidRPr="00A667F3" w:rsidRDefault="00B05C08"/>
    <w:p w14:paraId="1B678EA4" w14:textId="77777777" w:rsidR="00B05C08" w:rsidRPr="00A667F3" w:rsidRDefault="00B05C08"/>
    <w:p w14:paraId="6ED7F2A1" w14:textId="77777777" w:rsidR="00B05C08" w:rsidRPr="00A667F3" w:rsidRDefault="00B05C08"/>
    <w:p w14:paraId="6D840E82" w14:textId="77777777" w:rsidR="00B05C08" w:rsidRPr="00A667F3" w:rsidRDefault="00B05C08"/>
    <w:p w14:paraId="7E2D9386" w14:textId="77777777" w:rsidR="00B05C08" w:rsidRPr="00A667F3" w:rsidRDefault="00B05C08"/>
    <w:p w14:paraId="35817716" w14:textId="77777777" w:rsidR="00B05C08" w:rsidRPr="00A667F3" w:rsidRDefault="00B05C08"/>
    <w:p w14:paraId="42C26720" w14:textId="77777777" w:rsidR="00B05C08" w:rsidRPr="00A667F3" w:rsidRDefault="00B05C08"/>
    <w:p w14:paraId="36FB1230" w14:textId="77777777" w:rsidR="00B05C08" w:rsidRPr="00A667F3" w:rsidRDefault="00B05C08"/>
    <w:p w14:paraId="58F593ED" w14:textId="77777777" w:rsidR="00B05C08" w:rsidRPr="00A667F3" w:rsidRDefault="00B05C08"/>
    <w:p w14:paraId="6038D8CB" w14:textId="77777777" w:rsidR="00B05C08" w:rsidRPr="00A667F3" w:rsidRDefault="00B05C08"/>
    <w:p w14:paraId="7FE1BA96" w14:textId="77777777" w:rsidR="00B05C08" w:rsidRPr="00A667F3" w:rsidRDefault="00B05C08"/>
    <w:p w14:paraId="11BFFA57" w14:textId="77777777" w:rsidR="00B05C08" w:rsidRPr="00A667F3" w:rsidRDefault="00B05C08"/>
    <w:p w14:paraId="0CF39A2D" w14:textId="77777777" w:rsidR="00B05C08" w:rsidRPr="00A667F3" w:rsidRDefault="00B05C08"/>
    <w:p w14:paraId="786E5728" w14:textId="77777777" w:rsidR="00B05C08" w:rsidRPr="00A667F3" w:rsidRDefault="00B05C08"/>
    <w:p w14:paraId="3C129D2E" w14:textId="77777777" w:rsidR="00B05C08" w:rsidRPr="00A667F3" w:rsidRDefault="00B05C08"/>
    <w:p w14:paraId="3124CD19" w14:textId="77777777" w:rsidR="00B05C08" w:rsidRPr="00A667F3" w:rsidRDefault="00B05C08"/>
    <w:p w14:paraId="6BDCF452" w14:textId="77777777" w:rsidR="00B05C08" w:rsidRPr="00A667F3" w:rsidRDefault="00B05C08"/>
    <w:p w14:paraId="1695EF7E" w14:textId="77777777" w:rsidR="00B05C08" w:rsidRPr="00A667F3" w:rsidRDefault="00B05C08"/>
    <w:p w14:paraId="11117870" w14:textId="77777777" w:rsidR="00B05C08" w:rsidRPr="00A667F3" w:rsidRDefault="00B05C08"/>
    <w:p w14:paraId="664614FC" w14:textId="77777777" w:rsidR="00B05C08" w:rsidRPr="00A667F3" w:rsidRDefault="00B05C08"/>
    <w:p w14:paraId="299FFF82" w14:textId="77777777" w:rsidR="00B05C08" w:rsidRPr="00A667F3" w:rsidRDefault="00B05C08"/>
    <w:p w14:paraId="7A19F0A5" w14:textId="77777777" w:rsidR="00B05C08" w:rsidRPr="00A667F3" w:rsidRDefault="00B05C08"/>
    <w:p w14:paraId="5031E2A6" w14:textId="77777777" w:rsidR="00B05C08" w:rsidRPr="00A667F3" w:rsidRDefault="00B05C08"/>
    <w:p w14:paraId="24D0EC1F" w14:textId="77777777" w:rsidR="00B05C08" w:rsidRPr="00A667F3" w:rsidRDefault="00B05C08"/>
    <w:p w14:paraId="7DFF37BA" w14:textId="77777777" w:rsidR="00B05C08" w:rsidRPr="00A667F3" w:rsidRDefault="00B05C08"/>
    <w:p w14:paraId="4309CBF0" w14:textId="77777777" w:rsidR="00B05C08" w:rsidRPr="00A667F3" w:rsidRDefault="00B05C08"/>
    <w:p w14:paraId="69E18948" w14:textId="77777777" w:rsidR="00B05C08" w:rsidRPr="00A667F3" w:rsidRDefault="00B05C08"/>
    <w:p w14:paraId="0C5C79DC" w14:textId="77777777" w:rsidR="00B05C08" w:rsidRPr="00A667F3" w:rsidRDefault="00B05C08"/>
    <w:p w14:paraId="52BB9336" w14:textId="77777777" w:rsidR="00B05C08" w:rsidRPr="00A667F3" w:rsidRDefault="00B05C08"/>
    <w:p w14:paraId="010B517E" w14:textId="77777777" w:rsidR="00B05C08" w:rsidRPr="00A667F3" w:rsidRDefault="00B05C08"/>
    <w:p w14:paraId="2A41FE34" w14:textId="77777777" w:rsidR="00B05C08" w:rsidRPr="00A667F3" w:rsidRDefault="00B05C08"/>
    <w:p w14:paraId="40C1E9E8" w14:textId="77777777" w:rsidR="00B05C08" w:rsidRPr="00A667F3" w:rsidRDefault="00B05C08"/>
    <w:p w14:paraId="6A374687" w14:textId="77777777" w:rsidR="00B05C08" w:rsidRPr="00A667F3" w:rsidRDefault="00B05C08"/>
    <w:p w14:paraId="65999816" w14:textId="77777777" w:rsidR="00B05C08" w:rsidRPr="00A667F3" w:rsidRDefault="00B05C08"/>
    <w:p w14:paraId="506C652C" w14:textId="77777777" w:rsidR="00B05C08" w:rsidRPr="00A667F3" w:rsidRDefault="00B05C08"/>
    <w:p w14:paraId="69723960" w14:textId="77777777" w:rsidR="00B05C08" w:rsidRPr="00A667F3" w:rsidRDefault="00B05C08"/>
    <w:p w14:paraId="5E100365" w14:textId="77777777" w:rsidR="00B05C08" w:rsidRPr="00A667F3" w:rsidRDefault="00B05C08"/>
    <w:p w14:paraId="275F2CA2" w14:textId="77777777" w:rsidR="00B05C08" w:rsidRPr="00A667F3" w:rsidRDefault="00B05C08"/>
    <w:sectPr w:rsidR="00B05C08" w:rsidRPr="00A667F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2A9F2A" w14:textId="77777777" w:rsidR="00181194" w:rsidRDefault="00181194" w:rsidP="00040BE1">
      <w:pPr>
        <w:spacing w:after="0" w:line="240" w:lineRule="auto"/>
      </w:pPr>
      <w:r>
        <w:separator/>
      </w:r>
    </w:p>
  </w:endnote>
  <w:endnote w:type="continuationSeparator" w:id="0">
    <w:p w14:paraId="2FC7B364" w14:textId="77777777" w:rsidR="00181194" w:rsidRDefault="00181194" w:rsidP="00040BE1">
      <w:pPr>
        <w:spacing w:after="0" w:line="240" w:lineRule="auto"/>
      </w:pPr>
      <w:r>
        <w:continuationSeparator/>
      </w:r>
    </w:p>
  </w:endnote>
  <w:endnote w:type="continuationNotice" w:id="1">
    <w:p w14:paraId="5E309CBB" w14:textId="77777777" w:rsidR="00181194" w:rsidRDefault="001811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E46249" w14:textId="77777777" w:rsidR="00181194" w:rsidRDefault="00181194" w:rsidP="00040BE1">
      <w:pPr>
        <w:spacing w:after="0" w:line="240" w:lineRule="auto"/>
      </w:pPr>
      <w:r>
        <w:separator/>
      </w:r>
    </w:p>
  </w:footnote>
  <w:footnote w:type="continuationSeparator" w:id="0">
    <w:p w14:paraId="01465085" w14:textId="77777777" w:rsidR="00181194" w:rsidRDefault="00181194" w:rsidP="00040BE1">
      <w:pPr>
        <w:spacing w:after="0" w:line="240" w:lineRule="auto"/>
      </w:pPr>
      <w:r>
        <w:continuationSeparator/>
      </w:r>
    </w:p>
  </w:footnote>
  <w:footnote w:type="continuationNotice" w:id="1">
    <w:p w14:paraId="28256BB5" w14:textId="77777777" w:rsidR="00181194" w:rsidRDefault="00181194">
      <w:pPr>
        <w:spacing w:after="0" w:line="240" w:lineRule="auto"/>
      </w:pPr>
    </w:p>
  </w:footnote>
  <w:footnote w:id="2">
    <w:p w14:paraId="6D60A7DC" w14:textId="370C9757" w:rsidR="00181194" w:rsidRDefault="00181194">
      <w:pPr>
        <w:pStyle w:val="Textodenotaderodap"/>
      </w:pPr>
      <w:r>
        <w:rPr>
          <w:rStyle w:val="Refdenotaderodap"/>
        </w:rPr>
        <w:footnoteRef/>
      </w:r>
      <w:r>
        <w:t xml:space="preserve"> </w:t>
      </w:r>
      <w:r w:rsidRPr="00312319">
        <w:t>As leis e costumes sociais que regem a maneira como as pessoas interagem na sociedade.</w:t>
      </w:r>
    </w:p>
  </w:footnote>
  <w:footnote w:id="3">
    <w:p w14:paraId="79F9FC63" w14:textId="13F325B2" w:rsidR="00181194" w:rsidRDefault="00181194">
      <w:pPr>
        <w:pStyle w:val="Textodenotaderodap"/>
      </w:pPr>
      <w:r>
        <w:rPr>
          <w:rStyle w:val="Refdenotaderodap"/>
        </w:rPr>
        <w:footnoteRef/>
      </w:r>
      <w:r>
        <w:t xml:space="preserve"> </w:t>
      </w:r>
      <w:r w:rsidRPr="00F67BAA">
        <w:t>A extensão da vantagem de uma pessoa em garantir uma parcela maior dos aluguéis econômicos possibilitados por uma interação.</w:t>
      </w:r>
    </w:p>
  </w:footnote>
  <w:footnote w:id="4">
    <w:p w14:paraId="72A2BCF3" w14:textId="0CEDBFF6" w:rsidR="00181194" w:rsidRPr="00985475" w:rsidRDefault="00181194">
      <w:pPr>
        <w:pStyle w:val="Textodenotaderodap"/>
        <w:rPr>
          <w:lang w:val="en-US"/>
        </w:rPr>
      </w:pPr>
      <w:r>
        <w:rPr>
          <w:rStyle w:val="Refdenotaderodap"/>
        </w:rPr>
        <w:footnoteRef/>
      </w:r>
      <w:r w:rsidRPr="00463907">
        <w:rPr>
          <w:lang w:val="en-US"/>
        </w:rPr>
        <w:t xml:space="preserve"> </w:t>
      </w:r>
      <w:r w:rsidRPr="00463907">
        <w:rPr>
          <w:rFonts w:ascii="inherit" w:hAnsi="inherit"/>
          <w:color w:val="222222"/>
          <w:shd w:val="clear" w:color="auto" w:fill="FFFFFF"/>
          <w:lang w:val="en-US"/>
        </w:rPr>
        <w:t xml:space="preserve">Abhijit V. Banerjee, Paul J. Gertler, and Maitreesh Ghatak. 2002. </w:t>
      </w:r>
      <w:hyperlink r:id="rId1" w:tgtFrame="_blank" w:history="1">
        <w:r w:rsidRPr="00463907">
          <w:rPr>
            <w:rStyle w:val="Hyperlink"/>
            <w:rFonts w:ascii="inherit" w:hAnsi="inherit"/>
            <w:color w:val="037BB5"/>
            <w:bdr w:val="none" w:sz="0" w:space="0" w:color="auto" w:frame="1"/>
            <w:lang w:val="en-US"/>
          </w:rPr>
          <w:t>‘Empowerment and Efficiency: Tenancy Reform in West Bengal’</w:t>
        </w:r>
      </w:hyperlink>
      <w:r w:rsidRPr="00463907">
        <w:rPr>
          <w:rFonts w:ascii="inherit" w:hAnsi="inherit"/>
          <w:color w:val="222222"/>
          <w:shd w:val="clear" w:color="auto" w:fill="FFFFFF"/>
          <w:lang w:val="en-US"/>
        </w:rPr>
        <w:t xml:space="preserve">. </w:t>
      </w:r>
      <w:r w:rsidRPr="00985475">
        <w:rPr>
          <w:rStyle w:val="nfase"/>
          <w:rFonts w:ascii="inherit" w:hAnsi="inherit"/>
          <w:color w:val="222222"/>
          <w:bdr w:val="none" w:sz="0" w:space="0" w:color="auto" w:frame="1"/>
          <w:lang w:val="en-US"/>
        </w:rPr>
        <w:t>Journal of Political Economy</w:t>
      </w:r>
      <w:r w:rsidRPr="00985475">
        <w:rPr>
          <w:rFonts w:ascii="inherit" w:hAnsi="inherit"/>
          <w:color w:val="222222"/>
          <w:shd w:val="clear" w:color="auto" w:fill="FFFFFF"/>
          <w:lang w:val="en-US"/>
        </w:rPr>
        <w:t xml:space="preserve"> 110 (2): pp. 239–80.</w:t>
      </w:r>
    </w:p>
  </w:footnote>
  <w:footnote w:id="5">
    <w:p w14:paraId="4D762B54" w14:textId="314FCDF6" w:rsidR="00181194" w:rsidRDefault="00181194">
      <w:pPr>
        <w:pStyle w:val="Textodenotaderodap"/>
      </w:pPr>
      <w:r>
        <w:rPr>
          <w:rStyle w:val="Refdenotaderodap"/>
        </w:rPr>
        <w:footnoteRef/>
      </w:r>
      <w:r w:rsidRPr="007F7316">
        <w:rPr>
          <w:lang w:val="en-US"/>
        </w:rPr>
        <w:t xml:space="preserve"> </w:t>
      </w:r>
      <w:r w:rsidRPr="007F7316">
        <w:rPr>
          <w:rFonts w:ascii="inherit" w:hAnsi="inherit"/>
          <w:color w:val="222222"/>
          <w:shd w:val="clear" w:color="auto" w:fill="FFFFFF"/>
          <w:lang w:val="en-US"/>
        </w:rPr>
        <w:t xml:space="preserve">Ajitava Raychaudhuri. 2004. </w:t>
      </w:r>
      <w:hyperlink r:id="rId2" w:tgtFrame="_blank" w:history="1">
        <w:r w:rsidRPr="007F7316">
          <w:rPr>
            <w:rStyle w:val="nfase"/>
            <w:rFonts w:ascii="inherit" w:hAnsi="inherit"/>
            <w:color w:val="037BB5"/>
            <w:bdr w:val="none" w:sz="0" w:space="0" w:color="auto" w:frame="1"/>
            <w:lang w:val="en-US"/>
          </w:rPr>
          <w:t>Lessons from the Land Reform Movement in West Bengal, India</w:t>
        </w:r>
      </w:hyperlink>
      <w:r w:rsidRPr="007F7316">
        <w:rPr>
          <w:rFonts w:ascii="inherit" w:hAnsi="inherit"/>
          <w:color w:val="222222"/>
          <w:shd w:val="clear" w:color="auto" w:fill="FFFFFF"/>
          <w:lang w:val="en-US"/>
        </w:rPr>
        <w:t xml:space="preserve">. </w:t>
      </w:r>
      <w:r>
        <w:rPr>
          <w:rFonts w:ascii="inherit" w:hAnsi="inherit"/>
          <w:color w:val="222222"/>
          <w:shd w:val="clear" w:color="auto" w:fill="FFFFFF"/>
        </w:rPr>
        <w:t>Washington, DC: World Bank.</w:t>
      </w:r>
    </w:p>
  </w:footnote>
  <w:footnote w:id="6">
    <w:p w14:paraId="700AC157" w14:textId="514ACB00" w:rsidR="00181194" w:rsidRDefault="00181194">
      <w:pPr>
        <w:pStyle w:val="Textodenotaderodap"/>
      </w:pPr>
      <w:r>
        <w:rPr>
          <w:rStyle w:val="Refdenotaderodap"/>
        </w:rPr>
        <w:footnoteRef/>
      </w:r>
      <w:r>
        <w:t xml:space="preserve"> </w:t>
      </w:r>
      <w:r w:rsidRPr="005E71ED">
        <w:t>De acordo com o critério de Pareto, um atributo desejável de uma alocação é que seja eficiente em Pareto. Veja também: Pareto dominante.</w:t>
      </w:r>
    </w:p>
  </w:footnote>
  <w:footnote w:id="7">
    <w:p w14:paraId="65513556" w14:textId="09B2F8BC" w:rsidR="00181194" w:rsidRDefault="00181194">
      <w:pPr>
        <w:pStyle w:val="Textodenotaderodap"/>
      </w:pPr>
      <w:r>
        <w:rPr>
          <w:rStyle w:val="Refdenotaderodap"/>
        </w:rPr>
        <w:footnoteRef/>
      </w:r>
      <w:r>
        <w:t xml:space="preserve"> A</w:t>
      </w:r>
      <w:r w:rsidRPr="00DD11F0">
        <w:t>locação com a propriedade de que não há alocação tecnicamente viável alternativa na qual pelo menos uma pessoa estaria melhor e ninguém pior.</w:t>
      </w:r>
    </w:p>
  </w:footnote>
  <w:footnote w:id="8">
    <w:p w14:paraId="5A4C0D98" w14:textId="6BEF2788" w:rsidR="00181194" w:rsidRDefault="00181194">
      <w:pPr>
        <w:pStyle w:val="Textodenotaderodap"/>
      </w:pPr>
      <w:r>
        <w:rPr>
          <w:rStyle w:val="Refdenotaderodap"/>
        </w:rPr>
        <w:footnoteRef/>
      </w:r>
      <w:r>
        <w:t xml:space="preserve"> </w:t>
      </w:r>
      <w:r w:rsidRPr="00DD11F0">
        <w:t>A troca que uma pessoa está disposta a fazer entre dois bens. A qualquer momento, esta é a inclinação da curva de indiferença. Veja também: taxa marginal de transformação.</w:t>
      </w:r>
    </w:p>
  </w:footnote>
  <w:footnote w:id="9">
    <w:p w14:paraId="2DDB9316" w14:textId="27BD5F56" w:rsidR="00181194" w:rsidRDefault="00181194">
      <w:pPr>
        <w:pStyle w:val="Textodenotaderodap"/>
      </w:pPr>
      <w:r>
        <w:rPr>
          <w:rStyle w:val="Refdenotaderodap"/>
        </w:rPr>
        <w:footnoteRef/>
      </w:r>
      <w:r>
        <w:t xml:space="preserve"> M</w:t>
      </w:r>
      <w:r w:rsidRPr="00020DC0">
        <w:t>edida das compensações que uma pessoa enfrenta no que é viável. Dadas as restrições (fronteira viável) que uma pessoa enfrenta, o MRT é a quantidade de algum bem que deve ser sacrificado para adquirir uma unidade adicional de outro bem. A qualquer momento, é a inclinação da fronteira viável. Veja também: fronteira viável, taxa marginal de substituição.</w:t>
      </w:r>
    </w:p>
  </w:footnote>
  <w:footnote w:id="10">
    <w:p w14:paraId="7DE00F59" w14:textId="0D3A041E" w:rsidR="00181194" w:rsidRDefault="00181194">
      <w:pPr>
        <w:pStyle w:val="Textodenotaderodap"/>
      </w:pPr>
      <w:r>
        <w:rPr>
          <w:rStyle w:val="Refdenotaderodap"/>
        </w:rPr>
        <w:footnoteRef/>
      </w:r>
      <w:r>
        <w:t xml:space="preserve"> </w:t>
      </w:r>
      <w:r w:rsidRPr="00D145D4">
        <w:t>A próxima melhor alternativa de uma pessoa entre todas as opções em uma transação específica. Também conhecida como: opção de fallback. Veja também: preço de reserva.</w:t>
      </w:r>
    </w:p>
  </w:footnote>
  <w:footnote w:id="11">
    <w:p w14:paraId="06685712" w14:textId="16F02165" w:rsidR="00181194" w:rsidRDefault="00181194">
      <w:pPr>
        <w:pStyle w:val="Textodenotaderodap"/>
      </w:pPr>
      <w:r>
        <w:rPr>
          <w:rStyle w:val="Refdenotaderodap"/>
        </w:rPr>
        <w:footnoteRef/>
      </w:r>
      <w:r>
        <w:t xml:space="preserve"> A</w:t>
      </w:r>
      <w:r w:rsidRPr="00D145D4">
        <w:t>locação capaz de sustentar a sobrevivência das pessoas envolvidas é biologicamente viável.</w:t>
      </w:r>
    </w:p>
  </w:footnote>
  <w:footnote w:id="12">
    <w:p w14:paraId="14F6A123" w14:textId="27B37AF3" w:rsidR="00181194" w:rsidRDefault="00181194">
      <w:pPr>
        <w:pStyle w:val="Textodenotaderodap"/>
      </w:pPr>
      <w:r>
        <w:rPr>
          <w:rStyle w:val="Refdenotaderodap"/>
        </w:rPr>
        <w:footnoteRef/>
      </w:r>
      <w:r>
        <w:t xml:space="preserve"> </w:t>
      </w:r>
      <w:r w:rsidRPr="00B43387">
        <w:t>Uma alocação dentro dos limites estabelecidos pela tecnologia e pela biologia.</w:t>
      </w:r>
    </w:p>
  </w:footnote>
  <w:footnote w:id="13">
    <w:p w14:paraId="5ABB965A" w14:textId="7E0915EC" w:rsidR="00181194" w:rsidRDefault="00181194">
      <w:pPr>
        <w:pStyle w:val="Textodenotaderodap"/>
      </w:pPr>
      <w:r>
        <w:rPr>
          <w:rStyle w:val="Refdenotaderodap"/>
        </w:rPr>
        <w:footnoteRef/>
      </w:r>
      <w:r>
        <w:t xml:space="preserve"> P</w:t>
      </w:r>
      <w:r w:rsidRPr="00660D41">
        <w:t>agamento ou outro benefício recebido acima e além do que o indivíduo teria recebido em sua próxima melhor alternativa (ou opção de reserva). Veja também: opção de reserva.</w:t>
      </w:r>
    </w:p>
  </w:footnote>
  <w:footnote w:id="14">
    <w:p w14:paraId="4169D851" w14:textId="77ABD523" w:rsidR="00181194" w:rsidRDefault="00181194">
      <w:pPr>
        <w:pStyle w:val="Textodenotaderodap"/>
      </w:pPr>
      <w:r>
        <w:rPr>
          <w:rStyle w:val="Refdenotaderodap"/>
        </w:rPr>
        <w:footnoteRef/>
      </w:r>
      <w:r>
        <w:t xml:space="preserve"> </w:t>
      </w:r>
      <w:r w:rsidRPr="0079623F">
        <w:t>O direito e a expectativa de que alguém possa usufruir de seus bens de uma maneira que escolher, excluir outros de seu uso e descartá-los por presente ou venda a outros que então se tornarão proprietários.</w:t>
      </w:r>
    </w:p>
  </w:footnote>
  <w:footnote w:id="15">
    <w:p w14:paraId="68C6BEF1" w14:textId="20B0B1EE" w:rsidR="00181194" w:rsidRDefault="00181194">
      <w:pPr>
        <w:pStyle w:val="Textodenotaderodap"/>
      </w:pPr>
      <w:r>
        <w:rPr>
          <w:rStyle w:val="Refdenotaderodap"/>
        </w:rPr>
        <w:footnoteRef/>
      </w:r>
      <w:r>
        <w:t xml:space="preserve"> </w:t>
      </w:r>
      <w:r w:rsidRPr="0079623F">
        <w:t>A capacidade de fazer (e obter) as coisas que se deseja em oposição às intenções dos outros, normalmente impondo ou ameaçando sanções.</w:t>
      </w:r>
    </w:p>
  </w:footnote>
  <w:footnote w:id="16">
    <w:p w14:paraId="2739C0AB" w14:textId="41189ECD" w:rsidR="00181194" w:rsidRDefault="00181194">
      <w:pPr>
        <w:pStyle w:val="Textodenotaderodap"/>
      </w:pPr>
      <w:r>
        <w:rPr>
          <w:rStyle w:val="Refdenotaderodap"/>
        </w:rPr>
        <w:footnoteRef/>
      </w:r>
      <w:r>
        <w:t xml:space="preserve"> C</w:t>
      </w:r>
      <w:r w:rsidRPr="00905F2D">
        <w:t>urva que indica alocações (combinações) que são tão valorizadas quanto a opção de reserva de uma pessoa. Veja também: opção de reserva.</w:t>
      </w:r>
    </w:p>
  </w:footnote>
  <w:footnote w:id="17">
    <w:p w14:paraId="5AA38CF0" w14:textId="76173CA0" w:rsidR="00181194" w:rsidRDefault="00181194">
      <w:pPr>
        <w:pStyle w:val="Textodenotaderodap"/>
      </w:pPr>
      <w:r>
        <w:rPr>
          <w:rStyle w:val="Refdenotaderodap"/>
        </w:rPr>
        <w:footnoteRef/>
      </w:r>
      <w:r>
        <w:t xml:space="preserve"> P</w:t>
      </w:r>
      <w:r w:rsidRPr="00431149">
        <w:t>agamento ou outro benefício recebido acima e além do que o indivíduo teria recebido em sua próxima melhor alternativa (ou opção de reserva). Veja também: opção de reserva.</w:t>
      </w:r>
    </w:p>
  </w:footnote>
  <w:footnote w:id="18">
    <w:p w14:paraId="719F19E3" w14:textId="25EA2658" w:rsidR="00181194" w:rsidRDefault="00181194">
      <w:pPr>
        <w:pStyle w:val="Textodenotaderodap"/>
      </w:pPr>
      <w:r>
        <w:rPr>
          <w:rStyle w:val="Refdenotaderodap"/>
        </w:rPr>
        <w:footnoteRef/>
      </w:r>
      <w:r>
        <w:t xml:space="preserve"> B</w:t>
      </w:r>
      <w:r w:rsidRPr="00431149">
        <w:t>enefícios que cada parte obtém de uma transação em comparação com o que eles teriam feito sem a troca. Também conhecido como: ganhos com o comércio. Veja também: aluguel econômico.</w:t>
      </w:r>
    </w:p>
  </w:footnote>
  <w:footnote w:id="19">
    <w:p w14:paraId="3A865E06" w14:textId="5FEB5B5C" w:rsidR="00181194" w:rsidRDefault="00181194">
      <w:pPr>
        <w:pStyle w:val="Textodenotaderodap"/>
      </w:pPr>
      <w:r>
        <w:rPr>
          <w:rStyle w:val="Refdenotaderodap"/>
        </w:rPr>
        <w:footnoteRef/>
      </w:r>
      <w:r>
        <w:t xml:space="preserve"> </w:t>
      </w:r>
      <w:r w:rsidRPr="00431149">
        <w:t xml:space="preserve">A soma </w:t>
      </w:r>
      <w:r>
        <w:t xml:space="preserve">das rendas </w:t>
      </w:r>
      <w:r w:rsidRPr="00431149">
        <w:t>econômic</w:t>
      </w:r>
      <w:r>
        <w:t>a</w:t>
      </w:r>
      <w:r w:rsidRPr="00431149">
        <w:t>s de todos os envolvidos em uma interação. Também conhecido como: ganhos com troca.</w:t>
      </w:r>
    </w:p>
  </w:footnote>
  <w:footnote w:id="20">
    <w:p w14:paraId="5545129A" w14:textId="120D03BF" w:rsidR="00181194" w:rsidRDefault="00181194">
      <w:pPr>
        <w:pStyle w:val="Textodenotaderodap"/>
      </w:pPr>
      <w:r>
        <w:rPr>
          <w:rStyle w:val="Refdenotaderodap"/>
        </w:rPr>
        <w:footnoteRef/>
      </w:r>
      <w:r>
        <w:t xml:space="preserve"> M</w:t>
      </w:r>
      <w:r w:rsidRPr="00431149">
        <w:t>udança que beneficia pelo menos uma pessoa sem piorar ninguém. Veja também: Pareto dominante.</w:t>
      </w:r>
    </w:p>
  </w:footnote>
  <w:footnote w:id="21">
    <w:p w14:paraId="170C94CD" w14:textId="36588684" w:rsidR="00181194" w:rsidRDefault="00181194">
      <w:pPr>
        <w:pStyle w:val="Textodenotaderodap"/>
      </w:pPr>
      <w:r>
        <w:rPr>
          <w:rStyle w:val="Refdenotaderodap"/>
        </w:rPr>
        <w:footnoteRef/>
      </w:r>
      <w:r>
        <w:t xml:space="preserve"> A</w:t>
      </w:r>
      <w:r w:rsidRPr="009B2959">
        <w:t>locação com a propriedade de que não há alocação tecnicamente viável alternativa na qual pelo menos uma pessoa estaria melhor e ninguém pior.</w:t>
      </w:r>
    </w:p>
  </w:footnote>
  <w:footnote w:id="22">
    <w:p w14:paraId="04EE68A6" w14:textId="1229015D" w:rsidR="00181194" w:rsidRDefault="00181194">
      <w:pPr>
        <w:pStyle w:val="Textodenotaderodap"/>
      </w:pPr>
      <w:r>
        <w:rPr>
          <w:rStyle w:val="Refdenotaderodap"/>
        </w:rPr>
        <w:footnoteRef/>
      </w:r>
      <w:r>
        <w:t xml:space="preserve"> C</w:t>
      </w:r>
      <w:r w:rsidRPr="00C62734">
        <w:t>onjunto de todas as alocações que são eficientes em Pareto. Geralmente chamada de curva de contrato, mesmo em interações sociais em que não há contrato, é por isso que evitamos o termo. Veja também: Pareto eficiente.</w:t>
      </w:r>
    </w:p>
  </w:footnote>
  <w:footnote w:id="23">
    <w:p w14:paraId="376584C1" w14:textId="70C13976" w:rsidR="00181194" w:rsidRDefault="00181194">
      <w:pPr>
        <w:pStyle w:val="Textodenotaderodap"/>
      </w:pPr>
      <w:r>
        <w:rPr>
          <w:rStyle w:val="Refdenotaderodap"/>
        </w:rPr>
        <w:footnoteRef/>
      </w:r>
      <w:r>
        <w:t xml:space="preserve"> </w:t>
      </w:r>
      <w:r w:rsidRPr="00FB0CEC">
        <w:t>Os fatos sobre um indivíduo que podem afetar sua renda, como a riqueza física que uma pessoa possui, seja terra, moradia ou um portfólio de ações (ações). Também inclui nível e qualidade da escolaridade, treinamento especial, as linguagens de computador nas quais o indivíduo pode trabalhar, experiência de trabalho em estágios, cidadania, se o indivíduo possui um visto (ou green card) que permite o emprego em um mercado de trabalho específico, a nacionalidade e gênero do indivíduo, e até mesmo a raça ou classe social da pessoa. Veja também: capital humano.</w:t>
      </w:r>
    </w:p>
  </w:footnote>
  <w:footnote w:id="24">
    <w:p w14:paraId="5F632593" w14:textId="1D84F15A" w:rsidR="00181194" w:rsidRDefault="00181194">
      <w:pPr>
        <w:pStyle w:val="Textodenotaderodap"/>
      </w:pPr>
      <w:r>
        <w:rPr>
          <w:rStyle w:val="Refdenotaderodap"/>
        </w:rPr>
        <w:footnoteRef/>
      </w:r>
      <w:r>
        <w:t xml:space="preserve"> M</w:t>
      </w:r>
      <w:r w:rsidRPr="009842BF">
        <w:t>edida da desigualdade de qualquer quantidade, como renda ou riqueza, variando de um valor de zero (se não houver desigualdade) a um (se um único indivíduo recebe tudo isso).</w:t>
      </w:r>
    </w:p>
  </w:footnote>
  <w:footnote w:id="25">
    <w:p w14:paraId="29FEF127" w14:textId="7A391704" w:rsidR="00181194" w:rsidRPr="00985475" w:rsidRDefault="00181194">
      <w:pPr>
        <w:pStyle w:val="Textodenotaderodap"/>
        <w:rPr>
          <w:lang w:val="en-US"/>
        </w:rPr>
      </w:pPr>
      <w:r>
        <w:rPr>
          <w:rStyle w:val="Refdenotaderodap"/>
        </w:rPr>
        <w:footnoteRef/>
      </w:r>
      <w:r>
        <w:t xml:space="preserve"> R</w:t>
      </w:r>
      <w:r w:rsidRPr="005A04A7">
        <w:t xml:space="preserve">epresentação gráfica de desigualdade de alguma quantidade, como riqueza ou renda. Os indivíduos são organizados em ordem crescente de quanto dessa quantidade eles têm, e a parcela cumulativa do total é então plotada em relação à parcela cumulativa da população. Para total igualdade de renda, por exemplo, seria uma linha reta com uma inclinação de um. A extensão em que a curva cai abaixo dessa linha perfeita de igualdade é uma medida de desigualdade. </w:t>
      </w:r>
      <w:r w:rsidRPr="00985475">
        <w:rPr>
          <w:lang w:val="en-US"/>
        </w:rPr>
        <w:t>Veja também: Coeficiente de Gini.</w:t>
      </w:r>
    </w:p>
  </w:footnote>
  <w:footnote w:id="26">
    <w:p w14:paraId="6F1408E1" w14:textId="139DDC8D" w:rsidR="00181194" w:rsidRDefault="00181194">
      <w:pPr>
        <w:pStyle w:val="Textodenotaderodap"/>
      </w:pPr>
      <w:r>
        <w:rPr>
          <w:rStyle w:val="Refdenotaderodap"/>
        </w:rPr>
        <w:footnoteRef/>
      </w:r>
      <w:r w:rsidRPr="00773999">
        <w:rPr>
          <w:lang w:val="en-US"/>
        </w:rPr>
        <w:t xml:space="preserve"> </w:t>
      </w:r>
      <w:r w:rsidRPr="00773999">
        <w:rPr>
          <w:rFonts w:ascii="inherit" w:hAnsi="inherit"/>
          <w:color w:val="222222"/>
          <w:shd w:val="clear" w:color="auto" w:fill="FFFFFF"/>
          <w:lang w:val="en-US"/>
        </w:rPr>
        <w:t xml:space="preserve">Max O. Lorenz. 1905. </w:t>
      </w:r>
      <w:hyperlink r:id="rId3" w:tgtFrame="_blank" w:history="1">
        <w:r w:rsidRPr="00773999">
          <w:rPr>
            <w:rStyle w:val="Hyperlink"/>
            <w:rFonts w:ascii="inherit" w:hAnsi="inherit"/>
            <w:color w:val="037BB5"/>
            <w:bdr w:val="none" w:sz="0" w:space="0" w:color="auto" w:frame="1"/>
            <w:lang w:val="en-US"/>
          </w:rPr>
          <w:t>‘Methods of Measuring the Concentration of Wealth’</w:t>
        </w:r>
      </w:hyperlink>
      <w:r w:rsidRPr="00773999">
        <w:rPr>
          <w:rFonts w:ascii="inherit" w:hAnsi="inherit"/>
          <w:color w:val="222222"/>
          <w:shd w:val="clear" w:color="auto" w:fill="FFFFFF"/>
          <w:lang w:val="en-US"/>
        </w:rPr>
        <w:t xml:space="preserve">. </w:t>
      </w:r>
      <w:r>
        <w:rPr>
          <w:rStyle w:val="nfase"/>
          <w:rFonts w:ascii="inherit" w:hAnsi="inherit"/>
          <w:color w:val="222222"/>
          <w:bdr w:val="none" w:sz="0" w:space="0" w:color="auto" w:frame="1"/>
        </w:rPr>
        <w:t>Publications of the American Statistical Association</w:t>
      </w:r>
      <w:r>
        <w:rPr>
          <w:rFonts w:ascii="inherit" w:hAnsi="inherit"/>
          <w:color w:val="222222"/>
          <w:shd w:val="clear" w:color="auto" w:fill="FFFFFF"/>
        </w:rPr>
        <w:t xml:space="preserve"> 9 (70).</w:t>
      </w:r>
    </w:p>
  </w:footnote>
  <w:footnote w:id="27">
    <w:p w14:paraId="2297C167" w14:textId="08E63373" w:rsidR="00181194" w:rsidRDefault="00181194">
      <w:pPr>
        <w:pStyle w:val="Textodenotaderodap"/>
      </w:pPr>
      <w:r>
        <w:rPr>
          <w:rStyle w:val="Refdenotaderodap"/>
        </w:rPr>
        <w:footnoteRef/>
      </w:r>
      <w:r>
        <w:t xml:space="preserve"> </w:t>
      </w:r>
      <w:r w:rsidRPr="0072454D">
        <w:t>Renda disponível após o pagamento de impostos e o recebimento de transferências do governo.</w:t>
      </w:r>
    </w:p>
  </w:footnote>
  <w:footnote w:id="28">
    <w:p w14:paraId="712CA5F2" w14:textId="389B3516" w:rsidR="00181194" w:rsidRDefault="00181194">
      <w:pPr>
        <w:pStyle w:val="Textodenotaderodap"/>
      </w:pPr>
      <w:r>
        <w:rPr>
          <w:rStyle w:val="Refdenotaderodap"/>
        </w:rPr>
        <w:footnoteRef/>
      </w:r>
      <w:r>
        <w:t xml:space="preserve"> P</w:t>
      </w:r>
      <w:r w:rsidRPr="00B80FAD">
        <w:t>olítica decidida pelo governo. Também conhecido como: política governamental</w:t>
      </w:r>
      <w:r>
        <w:t>.</w:t>
      </w:r>
    </w:p>
  </w:footnote>
  <w:footnote w:id="29">
    <w:p w14:paraId="375D1FFC" w14:textId="7FB00F20" w:rsidR="001B138E" w:rsidRDefault="001B138E">
      <w:pPr>
        <w:pStyle w:val="Textodenotaderodap"/>
      </w:pPr>
      <w:r>
        <w:rPr>
          <w:rStyle w:val="Refdenotaderodap"/>
        </w:rPr>
        <w:footnoteRef/>
      </w:r>
      <w:r>
        <w:t xml:space="preserve"> </w:t>
      </w:r>
      <w:r w:rsidRPr="001B138E">
        <w:t>As leis e costumes sociais que regem a maneira como as pessoas interagem na sociedade.</w:t>
      </w:r>
    </w:p>
  </w:footnote>
  <w:footnote w:id="30">
    <w:p w14:paraId="5D1094AA" w14:textId="3E9FE095" w:rsidR="001B138E" w:rsidRDefault="001B138E">
      <w:pPr>
        <w:pStyle w:val="Textodenotaderodap"/>
      </w:pPr>
      <w:r>
        <w:rPr>
          <w:rStyle w:val="Refdenotaderodap"/>
        </w:rPr>
        <w:footnoteRef/>
      </w:r>
      <w:r>
        <w:t xml:space="preserve"> P</w:t>
      </w:r>
      <w:r w:rsidRPr="001B138E">
        <w:t>agamento ou outro benefício recebido acima e além do que o indivíduo teria recebido em sua próxima melhor alternativa (ou opção de reserva). Veja também: opção de reserva.</w:t>
      </w:r>
    </w:p>
  </w:footnote>
  <w:footnote w:id="31">
    <w:p w14:paraId="308F18D9" w14:textId="034FA35E" w:rsidR="001B138E" w:rsidRDefault="001B138E">
      <w:pPr>
        <w:pStyle w:val="Textodenotaderodap"/>
      </w:pPr>
      <w:r>
        <w:rPr>
          <w:rStyle w:val="Refdenotaderodap"/>
        </w:rPr>
        <w:footnoteRef/>
      </w:r>
      <w:r>
        <w:t xml:space="preserve"> </w:t>
      </w:r>
      <w:r w:rsidRPr="001B138E">
        <w:t>A próxima melhor alternativa de uma pessoa entre todas as opções em uma transação específica. Também conhecida como: opção de fallback. Veja também: preço de reserva.</w:t>
      </w:r>
    </w:p>
  </w:footnote>
  <w:footnote w:id="32">
    <w:p w14:paraId="05B5E572" w14:textId="5397E6FF" w:rsidR="001B138E" w:rsidRDefault="001B138E">
      <w:pPr>
        <w:pStyle w:val="Textodenotaderodap"/>
      </w:pPr>
      <w:r>
        <w:rPr>
          <w:rStyle w:val="Refdenotaderodap"/>
        </w:rPr>
        <w:footnoteRef/>
      </w:r>
      <w:r>
        <w:t xml:space="preserve"> </w:t>
      </w:r>
      <w:r w:rsidRPr="001B138E">
        <w:t xml:space="preserve">A soma </w:t>
      </w:r>
      <w:r>
        <w:t>das rendas</w:t>
      </w:r>
      <w:r w:rsidRPr="001B138E">
        <w:t xml:space="preserve"> econômic</w:t>
      </w:r>
      <w:r>
        <w:t>a</w:t>
      </w:r>
      <w:r w:rsidRPr="001B138E">
        <w:t>s de todos os envolvidos em uma interação. Também conhecido como: ganhos com troca.</w:t>
      </w:r>
    </w:p>
  </w:footnote>
  <w:footnote w:id="33">
    <w:p w14:paraId="75484150" w14:textId="056C048E" w:rsidR="001B138E" w:rsidRDefault="001B138E">
      <w:pPr>
        <w:pStyle w:val="Textodenotaderodap"/>
      </w:pPr>
      <w:r>
        <w:rPr>
          <w:rStyle w:val="Refdenotaderodap"/>
        </w:rPr>
        <w:footnoteRef/>
      </w:r>
      <w:r>
        <w:t xml:space="preserve"> </w:t>
      </w:r>
      <w:r w:rsidRPr="001B138E">
        <w:t>A extensão da vantagem de uma pessoa em garantir uma parcela maior dos aluguéis econômicos possibilitados por uma interação.</w:t>
      </w:r>
    </w:p>
  </w:footnote>
  <w:footnote w:id="34">
    <w:p w14:paraId="5CB34DB9" w14:textId="43B79CF5" w:rsidR="001B138E" w:rsidRDefault="001B138E">
      <w:pPr>
        <w:pStyle w:val="Textodenotaderodap"/>
      </w:pPr>
      <w:r>
        <w:rPr>
          <w:rStyle w:val="Refdenotaderodap"/>
        </w:rPr>
        <w:footnoteRef/>
      </w:r>
      <w:r>
        <w:t xml:space="preserve"> P</w:t>
      </w:r>
      <w:r w:rsidRPr="001B138E">
        <w:t>olítica decidida pelo governo. Também conhecido como: política governamental</w:t>
      </w:r>
      <w:r>
        <w:t>.</w:t>
      </w:r>
    </w:p>
  </w:footnote>
  <w:footnote w:id="35">
    <w:p w14:paraId="7487178F" w14:textId="41EC153F" w:rsidR="001B138E" w:rsidRDefault="001B138E">
      <w:pPr>
        <w:pStyle w:val="Textodenotaderodap"/>
      </w:pPr>
      <w:r>
        <w:rPr>
          <w:rStyle w:val="Refdenotaderodap"/>
        </w:rPr>
        <w:footnoteRef/>
      </w:r>
      <w:r>
        <w:t xml:space="preserve"> A</w:t>
      </w:r>
      <w:r w:rsidRPr="001B138E">
        <w:t>locação dentro dos limites estabelecidos pela tecnologia e pela biologia.</w:t>
      </w:r>
    </w:p>
  </w:footnote>
  <w:footnote w:id="36">
    <w:p w14:paraId="45E7CA95" w14:textId="36A3095F" w:rsidR="001B138E" w:rsidRDefault="001B138E">
      <w:pPr>
        <w:pStyle w:val="Textodenotaderodap"/>
      </w:pPr>
      <w:r>
        <w:rPr>
          <w:rStyle w:val="Refdenotaderodap"/>
        </w:rPr>
        <w:footnoteRef/>
      </w:r>
      <w:r>
        <w:t xml:space="preserve"> C</w:t>
      </w:r>
      <w:r w:rsidRPr="001B138E">
        <w:t>urva que indica alocações (combinações) que são tão valorizadas quanto a opção de reserva de uma pessoa. Veja também: opção de reserva.</w:t>
      </w:r>
    </w:p>
  </w:footnote>
  <w:footnote w:id="37">
    <w:p w14:paraId="31B4B6AA" w14:textId="1F23D05E" w:rsidR="001B138E" w:rsidRDefault="001B138E">
      <w:pPr>
        <w:pStyle w:val="Textodenotaderodap"/>
      </w:pPr>
      <w:r>
        <w:rPr>
          <w:rStyle w:val="Refdenotaderodap"/>
        </w:rPr>
        <w:footnoteRef/>
      </w:r>
      <w:r>
        <w:t xml:space="preserve"> T</w:t>
      </w:r>
      <w:r w:rsidRPr="001B138E">
        <w:t>roca que uma pessoa está disposta a fazer entre dois bens. A qualquer momento, esta é a inclinação da curva de indiferença. Veja também: taxa marginal de transformação.</w:t>
      </w:r>
    </w:p>
  </w:footnote>
  <w:footnote w:id="38">
    <w:p w14:paraId="6296029E" w14:textId="47B1EBB9" w:rsidR="001B138E" w:rsidRDefault="001B138E">
      <w:pPr>
        <w:pStyle w:val="Textodenotaderodap"/>
      </w:pPr>
      <w:r>
        <w:rPr>
          <w:rStyle w:val="Refdenotaderodap"/>
        </w:rPr>
        <w:footnoteRef/>
      </w:r>
      <w:r>
        <w:t xml:space="preserve"> M</w:t>
      </w:r>
      <w:r w:rsidRPr="001B138E">
        <w:t>edida das compensações que uma pessoa enfrenta no que é viável. Dadas as restrições (fronteira viável) que uma pessoa enfrenta, o MRT é a quantidade de algum bem que deve ser sacrificado para adquirir uma unidade adicional de outro bem. A qualquer momento, é a inclinação da fronteira viável. Veja também: fronteira viável, taxa marginal de substituição.</w:t>
      </w:r>
    </w:p>
  </w:footnote>
  <w:footnote w:id="39">
    <w:p w14:paraId="1D410C43" w14:textId="2522ADB7" w:rsidR="001B138E" w:rsidRDefault="001B138E">
      <w:pPr>
        <w:pStyle w:val="Textodenotaderodap"/>
      </w:pPr>
      <w:r>
        <w:rPr>
          <w:rStyle w:val="Refdenotaderodap"/>
        </w:rPr>
        <w:footnoteRef/>
      </w:r>
      <w:r>
        <w:t xml:space="preserve"> A</w:t>
      </w:r>
      <w:r w:rsidRPr="001B138E">
        <w:t>locação com a propriedade de que não há alocação tecnicamente viável alternativa na qual pelo menos uma pessoa estaria melhor e ninguém pior.</w:t>
      </w:r>
    </w:p>
  </w:footnote>
  <w:footnote w:id="40">
    <w:p w14:paraId="039FA429" w14:textId="35C7839F" w:rsidR="001B138E" w:rsidRDefault="001B138E">
      <w:pPr>
        <w:pStyle w:val="Textodenotaderodap"/>
      </w:pPr>
      <w:r>
        <w:rPr>
          <w:rStyle w:val="Refdenotaderodap"/>
        </w:rPr>
        <w:footnoteRef/>
      </w:r>
      <w:r>
        <w:t xml:space="preserve"> </w:t>
      </w:r>
      <w:r w:rsidRPr="001B138E">
        <w:t>Conjunto de todas as alocações que são eficientes em Pareto. Geralmente chamada de curva de contrato, mesmo em interações sociais em que não há contrato, é por isso que evitamos o termo. Veja também: Pareto eficiente.</w:t>
      </w:r>
    </w:p>
  </w:footnote>
  <w:footnote w:id="41">
    <w:p w14:paraId="2A9BDA0D" w14:textId="5708E9AD" w:rsidR="001B138E" w:rsidRDefault="001B138E">
      <w:pPr>
        <w:pStyle w:val="Textodenotaderodap"/>
      </w:pPr>
      <w:r>
        <w:rPr>
          <w:rStyle w:val="Refdenotaderodap"/>
        </w:rPr>
        <w:footnoteRef/>
      </w:r>
      <w:r>
        <w:t xml:space="preserve"> M</w:t>
      </w:r>
      <w:r w:rsidRPr="001B138E">
        <w:t>edida da desigualdade de qualquer quantidade, como renda ou riqueza, variando de um valor de zero (se não houver desigualdade) a um (se um único indivíduo recebe tudo isso).</w:t>
      </w:r>
    </w:p>
  </w:footnote>
  <w:footnote w:id="42">
    <w:p w14:paraId="5E864B81" w14:textId="529DBDA0" w:rsidR="001B138E" w:rsidRDefault="001B138E">
      <w:pPr>
        <w:pStyle w:val="Textodenotaderodap"/>
      </w:pPr>
      <w:r>
        <w:rPr>
          <w:rStyle w:val="Refdenotaderodap"/>
        </w:rPr>
        <w:footnoteRef/>
      </w:r>
      <w:r>
        <w:t xml:space="preserve"> </w:t>
      </w:r>
      <w:r w:rsidRPr="001B138E">
        <w:t>Renda disponível após o pagamento de impostos e o recebimento de transferências do governo.</w:t>
      </w:r>
    </w:p>
  </w:footnote>
  <w:footnote w:id="43">
    <w:p w14:paraId="7C7BF931" w14:textId="3E4C6CD9" w:rsidR="00CC4F34" w:rsidRDefault="00CC4F34">
      <w:pPr>
        <w:pStyle w:val="Textodenotaderodap"/>
      </w:pPr>
      <w:r>
        <w:rPr>
          <w:rStyle w:val="Refdenotaderodap"/>
        </w:rPr>
        <w:footnoteRef/>
      </w:r>
      <w:r>
        <w:t xml:space="preserve"> R</w:t>
      </w:r>
      <w:r w:rsidRPr="001B138E">
        <w:t>epresentação gráfica de desigualdade de alguma quantidade, como riqueza ou renda. Os indivíduos são organizados em ordem crescente de quanto dessa quantidade eles têm, e a parcela cumulativa do total é então plotada em relação à parcela cumulativa da população. Para total igualdade de renda, por exemplo, seria uma linha reta com uma inclinação de um. A extensão em que a curva cai abaixo dessa linha perfeita de igualdade é uma medida de desigualdade. Veja também: Coeficiente de Gini.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A18B8"/>
    <w:multiLevelType w:val="hybridMultilevel"/>
    <w:tmpl w:val="2550B5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4184338"/>
    <w:multiLevelType w:val="hybridMultilevel"/>
    <w:tmpl w:val="20BA07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5763919"/>
    <w:multiLevelType w:val="hybridMultilevel"/>
    <w:tmpl w:val="84E0EC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D527D6"/>
    <w:multiLevelType w:val="multilevel"/>
    <w:tmpl w:val="DB889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557FE5"/>
    <w:multiLevelType w:val="hybridMultilevel"/>
    <w:tmpl w:val="B42215EE"/>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9A57C87"/>
    <w:multiLevelType w:val="hybridMultilevel"/>
    <w:tmpl w:val="150819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C48210F"/>
    <w:multiLevelType w:val="hybridMultilevel"/>
    <w:tmpl w:val="FFB67B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68211C0"/>
    <w:multiLevelType w:val="hybridMultilevel"/>
    <w:tmpl w:val="6B120BD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79132B4"/>
    <w:multiLevelType w:val="hybridMultilevel"/>
    <w:tmpl w:val="E3FE164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0E3268E"/>
    <w:multiLevelType w:val="multilevel"/>
    <w:tmpl w:val="93E68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8821FAB"/>
    <w:multiLevelType w:val="hybridMultilevel"/>
    <w:tmpl w:val="5A0CF92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FB83AAE"/>
    <w:multiLevelType w:val="hybridMultilevel"/>
    <w:tmpl w:val="A82629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22B3EAA"/>
    <w:multiLevelType w:val="hybridMultilevel"/>
    <w:tmpl w:val="8EC6A36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57355F4F"/>
    <w:multiLevelType w:val="hybridMultilevel"/>
    <w:tmpl w:val="47FCE2C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5F923D51"/>
    <w:multiLevelType w:val="hybridMultilevel"/>
    <w:tmpl w:val="340E4E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70361C7A"/>
    <w:multiLevelType w:val="hybridMultilevel"/>
    <w:tmpl w:val="62B2A9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50B7B3F"/>
    <w:multiLevelType w:val="hybridMultilevel"/>
    <w:tmpl w:val="05084E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71E7DB8"/>
    <w:multiLevelType w:val="hybridMultilevel"/>
    <w:tmpl w:val="9DB485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77CB6AE3"/>
    <w:multiLevelType w:val="hybridMultilevel"/>
    <w:tmpl w:val="8BEEC7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788A18D6"/>
    <w:multiLevelType w:val="hybridMultilevel"/>
    <w:tmpl w:val="1B90B73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7FC50DED"/>
    <w:multiLevelType w:val="hybridMultilevel"/>
    <w:tmpl w:val="E2708B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0"/>
  </w:num>
  <w:num w:numId="2">
    <w:abstractNumId w:val="14"/>
  </w:num>
  <w:num w:numId="3">
    <w:abstractNumId w:val="5"/>
  </w:num>
  <w:num w:numId="4">
    <w:abstractNumId w:val="6"/>
  </w:num>
  <w:num w:numId="5">
    <w:abstractNumId w:val="0"/>
  </w:num>
  <w:num w:numId="6">
    <w:abstractNumId w:val="13"/>
  </w:num>
  <w:num w:numId="7">
    <w:abstractNumId w:val="18"/>
  </w:num>
  <w:num w:numId="8">
    <w:abstractNumId w:val="4"/>
  </w:num>
  <w:num w:numId="9">
    <w:abstractNumId w:val="7"/>
  </w:num>
  <w:num w:numId="10">
    <w:abstractNumId w:val="8"/>
  </w:num>
  <w:num w:numId="11">
    <w:abstractNumId w:val="11"/>
  </w:num>
  <w:num w:numId="12">
    <w:abstractNumId w:val="1"/>
  </w:num>
  <w:num w:numId="13">
    <w:abstractNumId w:val="10"/>
  </w:num>
  <w:num w:numId="14">
    <w:abstractNumId w:val="15"/>
  </w:num>
  <w:num w:numId="15">
    <w:abstractNumId w:val="16"/>
  </w:num>
  <w:num w:numId="16">
    <w:abstractNumId w:val="2"/>
  </w:num>
  <w:num w:numId="17">
    <w:abstractNumId w:val="17"/>
  </w:num>
  <w:num w:numId="18">
    <w:abstractNumId w:val="19"/>
  </w:num>
  <w:num w:numId="19">
    <w:abstractNumId w:val="12"/>
  </w:num>
  <w:num w:numId="20">
    <w:abstractNumId w:val="3"/>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5C08"/>
    <w:rsid w:val="000055F8"/>
    <w:rsid w:val="00020DC0"/>
    <w:rsid w:val="00040BE1"/>
    <w:rsid w:val="00041831"/>
    <w:rsid w:val="00047058"/>
    <w:rsid w:val="00050051"/>
    <w:rsid w:val="0005787C"/>
    <w:rsid w:val="000612C7"/>
    <w:rsid w:val="00063CD9"/>
    <w:rsid w:val="00066986"/>
    <w:rsid w:val="000A1C30"/>
    <w:rsid w:val="000B3D21"/>
    <w:rsid w:val="000E09E5"/>
    <w:rsid w:val="000E2F92"/>
    <w:rsid w:val="00106D69"/>
    <w:rsid w:val="00121665"/>
    <w:rsid w:val="00181194"/>
    <w:rsid w:val="00182A20"/>
    <w:rsid w:val="00184CA6"/>
    <w:rsid w:val="001949E7"/>
    <w:rsid w:val="001A2A16"/>
    <w:rsid w:val="001B138E"/>
    <w:rsid w:val="001D030A"/>
    <w:rsid w:val="00206E96"/>
    <w:rsid w:val="00207482"/>
    <w:rsid w:val="00216194"/>
    <w:rsid w:val="0022159D"/>
    <w:rsid w:val="00234BED"/>
    <w:rsid w:val="00241731"/>
    <w:rsid w:val="002471BD"/>
    <w:rsid w:val="00264552"/>
    <w:rsid w:val="002B601F"/>
    <w:rsid w:val="002E37EB"/>
    <w:rsid w:val="00307DC6"/>
    <w:rsid w:val="00312319"/>
    <w:rsid w:val="00313F2C"/>
    <w:rsid w:val="0032006E"/>
    <w:rsid w:val="00330749"/>
    <w:rsid w:val="00336E2D"/>
    <w:rsid w:val="00347086"/>
    <w:rsid w:val="0035748D"/>
    <w:rsid w:val="00386B8E"/>
    <w:rsid w:val="00392155"/>
    <w:rsid w:val="003A4717"/>
    <w:rsid w:val="003B62CA"/>
    <w:rsid w:val="003C1157"/>
    <w:rsid w:val="003D37D1"/>
    <w:rsid w:val="003F3952"/>
    <w:rsid w:val="003F423D"/>
    <w:rsid w:val="003F4713"/>
    <w:rsid w:val="003F7A6D"/>
    <w:rsid w:val="00402581"/>
    <w:rsid w:val="0041196F"/>
    <w:rsid w:val="00417352"/>
    <w:rsid w:val="00423467"/>
    <w:rsid w:val="00431149"/>
    <w:rsid w:val="00436937"/>
    <w:rsid w:val="00442C6F"/>
    <w:rsid w:val="00457EF4"/>
    <w:rsid w:val="00463907"/>
    <w:rsid w:val="00473306"/>
    <w:rsid w:val="004B51E2"/>
    <w:rsid w:val="004D0BDE"/>
    <w:rsid w:val="004E18B5"/>
    <w:rsid w:val="004E2D67"/>
    <w:rsid w:val="004F262C"/>
    <w:rsid w:val="005029EB"/>
    <w:rsid w:val="00514B04"/>
    <w:rsid w:val="00533260"/>
    <w:rsid w:val="0054669D"/>
    <w:rsid w:val="00557ECC"/>
    <w:rsid w:val="005707B6"/>
    <w:rsid w:val="00585F45"/>
    <w:rsid w:val="005978A4"/>
    <w:rsid w:val="005A019B"/>
    <w:rsid w:val="005A04A7"/>
    <w:rsid w:val="005A0E1C"/>
    <w:rsid w:val="005A4DA5"/>
    <w:rsid w:val="005B7393"/>
    <w:rsid w:val="005D7874"/>
    <w:rsid w:val="005E71ED"/>
    <w:rsid w:val="00606D72"/>
    <w:rsid w:val="006401D6"/>
    <w:rsid w:val="0064410B"/>
    <w:rsid w:val="006457D3"/>
    <w:rsid w:val="00653B06"/>
    <w:rsid w:val="006562FD"/>
    <w:rsid w:val="00660D41"/>
    <w:rsid w:val="00666EAF"/>
    <w:rsid w:val="00672127"/>
    <w:rsid w:val="006A16F5"/>
    <w:rsid w:val="006A2733"/>
    <w:rsid w:val="006A3F44"/>
    <w:rsid w:val="006A4B5D"/>
    <w:rsid w:val="006B5153"/>
    <w:rsid w:val="006F089F"/>
    <w:rsid w:val="007121A3"/>
    <w:rsid w:val="00720BFF"/>
    <w:rsid w:val="007224A0"/>
    <w:rsid w:val="0072454D"/>
    <w:rsid w:val="00736D44"/>
    <w:rsid w:val="0075344F"/>
    <w:rsid w:val="00773999"/>
    <w:rsid w:val="00777242"/>
    <w:rsid w:val="007801D4"/>
    <w:rsid w:val="00785E5C"/>
    <w:rsid w:val="0079623F"/>
    <w:rsid w:val="007D338F"/>
    <w:rsid w:val="007D3984"/>
    <w:rsid w:val="007E2A74"/>
    <w:rsid w:val="007F7316"/>
    <w:rsid w:val="00812469"/>
    <w:rsid w:val="008210FA"/>
    <w:rsid w:val="008250E5"/>
    <w:rsid w:val="00847CD6"/>
    <w:rsid w:val="00871716"/>
    <w:rsid w:val="0088013B"/>
    <w:rsid w:val="008945A2"/>
    <w:rsid w:val="008A59AE"/>
    <w:rsid w:val="008B0495"/>
    <w:rsid w:val="008C2B35"/>
    <w:rsid w:val="008D0F5C"/>
    <w:rsid w:val="008E7E67"/>
    <w:rsid w:val="009022D0"/>
    <w:rsid w:val="00905F2D"/>
    <w:rsid w:val="0091347F"/>
    <w:rsid w:val="009213CA"/>
    <w:rsid w:val="0093564E"/>
    <w:rsid w:val="00957019"/>
    <w:rsid w:val="00960FDD"/>
    <w:rsid w:val="009745AC"/>
    <w:rsid w:val="009842BF"/>
    <w:rsid w:val="00985475"/>
    <w:rsid w:val="009A4769"/>
    <w:rsid w:val="009A5DBB"/>
    <w:rsid w:val="009B02C0"/>
    <w:rsid w:val="009B2959"/>
    <w:rsid w:val="009B6032"/>
    <w:rsid w:val="009C0F1F"/>
    <w:rsid w:val="009C1BE8"/>
    <w:rsid w:val="009E3478"/>
    <w:rsid w:val="009E47CE"/>
    <w:rsid w:val="00A038C4"/>
    <w:rsid w:val="00A239CB"/>
    <w:rsid w:val="00A405DD"/>
    <w:rsid w:val="00A56BAB"/>
    <w:rsid w:val="00A65886"/>
    <w:rsid w:val="00A667F3"/>
    <w:rsid w:val="00A71C72"/>
    <w:rsid w:val="00A87DC9"/>
    <w:rsid w:val="00AE3203"/>
    <w:rsid w:val="00AE3BAF"/>
    <w:rsid w:val="00AE4DFA"/>
    <w:rsid w:val="00AE5C86"/>
    <w:rsid w:val="00AE7B58"/>
    <w:rsid w:val="00AF551F"/>
    <w:rsid w:val="00AF6659"/>
    <w:rsid w:val="00B019ED"/>
    <w:rsid w:val="00B05C08"/>
    <w:rsid w:val="00B11DCA"/>
    <w:rsid w:val="00B254F9"/>
    <w:rsid w:val="00B266A5"/>
    <w:rsid w:val="00B270FF"/>
    <w:rsid w:val="00B33FEA"/>
    <w:rsid w:val="00B40912"/>
    <w:rsid w:val="00B43054"/>
    <w:rsid w:val="00B43387"/>
    <w:rsid w:val="00B51F00"/>
    <w:rsid w:val="00B5425C"/>
    <w:rsid w:val="00B71128"/>
    <w:rsid w:val="00B80FAD"/>
    <w:rsid w:val="00BA3BDC"/>
    <w:rsid w:val="00BC0563"/>
    <w:rsid w:val="00BC2352"/>
    <w:rsid w:val="00BC25FE"/>
    <w:rsid w:val="00BC694A"/>
    <w:rsid w:val="00C1555D"/>
    <w:rsid w:val="00C20C5E"/>
    <w:rsid w:val="00C334AD"/>
    <w:rsid w:val="00C3585F"/>
    <w:rsid w:val="00C507FE"/>
    <w:rsid w:val="00C61D02"/>
    <w:rsid w:val="00C62734"/>
    <w:rsid w:val="00C90B46"/>
    <w:rsid w:val="00CA3B18"/>
    <w:rsid w:val="00CB005C"/>
    <w:rsid w:val="00CB15EE"/>
    <w:rsid w:val="00CB7D10"/>
    <w:rsid w:val="00CC4562"/>
    <w:rsid w:val="00CC4F34"/>
    <w:rsid w:val="00CD01DA"/>
    <w:rsid w:val="00CF1C3A"/>
    <w:rsid w:val="00D145D4"/>
    <w:rsid w:val="00D16F40"/>
    <w:rsid w:val="00D17BD0"/>
    <w:rsid w:val="00D53782"/>
    <w:rsid w:val="00D640BB"/>
    <w:rsid w:val="00D7584D"/>
    <w:rsid w:val="00D8452E"/>
    <w:rsid w:val="00DB6A44"/>
    <w:rsid w:val="00DB79A7"/>
    <w:rsid w:val="00DC12B3"/>
    <w:rsid w:val="00DC332E"/>
    <w:rsid w:val="00DD11F0"/>
    <w:rsid w:val="00E100FA"/>
    <w:rsid w:val="00E1654F"/>
    <w:rsid w:val="00E249EB"/>
    <w:rsid w:val="00E31519"/>
    <w:rsid w:val="00E71BFC"/>
    <w:rsid w:val="00E800A6"/>
    <w:rsid w:val="00E80B3D"/>
    <w:rsid w:val="00EA0205"/>
    <w:rsid w:val="00EA1E18"/>
    <w:rsid w:val="00EC72BF"/>
    <w:rsid w:val="00EC79B9"/>
    <w:rsid w:val="00ED44BD"/>
    <w:rsid w:val="00ED7B7D"/>
    <w:rsid w:val="00EE43C0"/>
    <w:rsid w:val="00EE476D"/>
    <w:rsid w:val="00EE6342"/>
    <w:rsid w:val="00EF4E65"/>
    <w:rsid w:val="00F25818"/>
    <w:rsid w:val="00F26FF7"/>
    <w:rsid w:val="00F3289E"/>
    <w:rsid w:val="00F361C6"/>
    <w:rsid w:val="00F36CDD"/>
    <w:rsid w:val="00F67BAA"/>
    <w:rsid w:val="00F7390D"/>
    <w:rsid w:val="00F8610C"/>
    <w:rsid w:val="00F91DDD"/>
    <w:rsid w:val="00FA3FF5"/>
    <w:rsid w:val="00FB0CEC"/>
    <w:rsid w:val="00FB16C4"/>
    <w:rsid w:val="00FD0C09"/>
    <w:rsid w:val="00FE7AA8"/>
    <w:rsid w:val="00FE7F7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8CD6B"/>
  <w15:chartTrackingRefBased/>
  <w15:docId w15:val="{88AD099B-BB97-4336-9FE6-A5340AC68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9213CA"/>
    <w:pPr>
      <w:ind w:left="720"/>
      <w:contextualSpacing/>
    </w:pPr>
  </w:style>
  <w:style w:type="character" w:styleId="nfase">
    <w:name w:val="Emphasis"/>
    <w:basedOn w:val="Fontepargpadro"/>
    <w:uiPriority w:val="20"/>
    <w:qFormat/>
    <w:rsid w:val="00CB005C"/>
    <w:rPr>
      <w:i/>
      <w:iCs/>
    </w:rPr>
  </w:style>
  <w:style w:type="paragraph" w:styleId="Textodenotaderodap">
    <w:name w:val="footnote text"/>
    <w:basedOn w:val="Normal"/>
    <w:link w:val="TextodenotaderodapChar"/>
    <w:uiPriority w:val="99"/>
    <w:semiHidden/>
    <w:unhideWhenUsed/>
    <w:rsid w:val="00040BE1"/>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40BE1"/>
    <w:rPr>
      <w:sz w:val="20"/>
      <w:szCs w:val="20"/>
    </w:rPr>
  </w:style>
  <w:style w:type="character" w:styleId="Refdenotaderodap">
    <w:name w:val="footnote reference"/>
    <w:basedOn w:val="Fontepargpadro"/>
    <w:uiPriority w:val="99"/>
    <w:semiHidden/>
    <w:unhideWhenUsed/>
    <w:rsid w:val="00040BE1"/>
    <w:rPr>
      <w:vertAlign w:val="superscript"/>
    </w:rPr>
  </w:style>
  <w:style w:type="character" w:styleId="Hyperlink">
    <w:name w:val="Hyperlink"/>
    <w:basedOn w:val="Fontepargpadro"/>
    <w:uiPriority w:val="99"/>
    <w:unhideWhenUsed/>
    <w:rsid w:val="00463907"/>
    <w:rPr>
      <w:color w:val="0000FF"/>
      <w:u w:val="single"/>
    </w:rPr>
  </w:style>
  <w:style w:type="character" w:styleId="MenoPendente">
    <w:name w:val="Unresolved Mention"/>
    <w:basedOn w:val="Fontepargpadro"/>
    <w:uiPriority w:val="99"/>
    <w:semiHidden/>
    <w:unhideWhenUsed/>
    <w:rsid w:val="0091347F"/>
    <w:rPr>
      <w:color w:val="605E5C"/>
      <w:shd w:val="clear" w:color="auto" w:fill="E1DFDD"/>
    </w:rPr>
  </w:style>
  <w:style w:type="character" w:styleId="TextodoEspaoReservado">
    <w:name w:val="Placeholder Text"/>
    <w:basedOn w:val="Fontepargpadro"/>
    <w:uiPriority w:val="99"/>
    <w:semiHidden/>
    <w:rsid w:val="0041196F"/>
    <w:rPr>
      <w:color w:val="808080"/>
    </w:rPr>
  </w:style>
  <w:style w:type="paragraph" w:styleId="Cabealho">
    <w:name w:val="header"/>
    <w:basedOn w:val="Normal"/>
    <w:link w:val="CabealhoChar"/>
    <w:uiPriority w:val="99"/>
    <w:semiHidden/>
    <w:unhideWhenUsed/>
    <w:rsid w:val="00E100FA"/>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E100FA"/>
  </w:style>
  <w:style w:type="paragraph" w:styleId="Rodap">
    <w:name w:val="footer"/>
    <w:basedOn w:val="Normal"/>
    <w:link w:val="RodapChar"/>
    <w:uiPriority w:val="99"/>
    <w:semiHidden/>
    <w:unhideWhenUsed/>
    <w:rsid w:val="00E100FA"/>
    <w:pPr>
      <w:tabs>
        <w:tab w:val="center" w:pos="4252"/>
        <w:tab w:val="right" w:pos="8504"/>
      </w:tabs>
      <w:spacing w:after="0" w:line="240" w:lineRule="auto"/>
    </w:pPr>
  </w:style>
  <w:style w:type="character" w:customStyle="1" w:styleId="RodapChar">
    <w:name w:val="Rodapé Char"/>
    <w:basedOn w:val="Fontepargpadro"/>
    <w:link w:val="Rodap"/>
    <w:uiPriority w:val="99"/>
    <w:semiHidden/>
    <w:rsid w:val="00E100FA"/>
  </w:style>
  <w:style w:type="paragraph" w:customStyle="1" w:styleId="bibliography-entry">
    <w:name w:val="bibliography-entry"/>
    <w:basedOn w:val="Normal"/>
    <w:rsid w:val="00CC4F34"/>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semiHidden/>
    <w:unhideWhenUsed/>
    <w:rsid w:val="00CC4F34"/>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9115834">
      <w:bodyDiv w:val="1"/>
      <w:marLeft w:val="0"/>
      <w:marRight w:val="0"/>
      <w:marTop w:val="0"/>
      <w:marBottom w:val="0"/>
      <w:divBdr>
        <w:top w:val="none" w:sz="0" w:space="0" w:color="auto"/>
        <w:left w:val="none" w:sz="0" w:space="0" w:color="auto"/>
        <w:bottom w:val="none" w:sz="0" w:space="0" w:color="auto"/>
        <w:right w:val="none" w:sz="0" w:space="0" w:color="auto"/>
      </w:divBdr>
    </w:div>
    <w:div w:id="985666589">
      <w:bodyDiv w:val="1"/>
      <w:marLeft w:val="0"/>
      <w:marRight w:val="0"/>
      <w:marTop w:val="0"/>
      <w:marBottom w:val="0"/>
      <w:divBdr>
        <w:top w:val="none" w:sz="0" w:space="0" w:color="auto"/>
        <w:left w:val="none" w:sz="0" w:space="0" w:color="auto"/>
        <w:bottom w:val="none" w:sz="0" w:space="0" w:color="auto"/>
        <w:right w:val="none" w:sz="0" w:space="0" w:color="auto"/>
      </w:divBdr>
    </w:div>
    <w:div w:id="1201555909">
      <w:bodyDiv w:val="1"/>
      <w:marLeft w:val="0"/>
      <w:marRight w:val="0"/>
      <w:marTop w:val="0"/>
      <w:marBottom w:val="0"/>
      <w:divBdr>
        <w:top w:val="none" w:sz="0" w:space="0" w:color="auto"/>
        <w:left w:val="none" w:sz="0" w:space="0" w:color="auto"/>
        <w:bottom w:val="none" w:sz="0" w:space="0" w:color="auto"/>
        <w:right w:val="none" w:sz="0" w:space="0" w:color="auto"/>
      </w:divBdr>
      <w:divsChild>
        <w:div w:id="510725553">
          <w:marLeft w:val="0"/>
          <w:marRight w:val="0"/>
          <w:marTop w:val="720"/>
          <w:marBottom w:val="0"/>
          <w:divBdr>
            <w:top w:val="single" w:sz="6" w:space="18" w:color="F2F2F2"/>
            <w:left w:val="none" w:sz="0" w:space="0" w:color="auto"/>
            <w:bottom w:val="none" w:sz="0" w:space="0" w:color="auto"/>
            <w:right w:val="none" w:sz="0" w:space="0" w:color="auto"/>
          </w:divBdr>
        </w:div>
      </w:divsChild>
    </w:div>
    <w:div w:id="2105296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6.jpeg"/><Relationship Id="rId84" Type="http://schemas.openxmlformats.org/officeDocument/2006/relationships/fontTable" Target="fontTable.xml"/><Relationship Id="rId16" Type="http://schemas.openxmlformats.org/officeDocument/2006/relationships/image" Target="media/image5.jpeg"/><Relationship Id="rId11" Type="http://schemas.openxmlformats.org/officeDocument/2006/relationships/hyperlink" Target="https://tinyco.re/7634403" TargetMode="Externa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59.jpeg"/><Relationship Id="rId79" Type="http://schemas.openxmlformats.org/officeDocument/2006/relationships/hyperlink" Target="https://www.core-econ.org/espp/book/text/05.html" TargetMode="External"/><Relationship Id="rId5" Type="http://schemas.openxmlformats.org/officeDocument/2006/relationships/webSettings" Target="webSettings.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hyperlink" Target="https://tinyco.re/0525655" TargetMode="External"/><Relationship Id="rId69" Type="http://schemas.openxmlformats.org/officeDocument/2006/relationships/hyperlink" Target="https://tinyco.re/0525566" TargetMode="External"/><Relationship Id="rId77" Type="http://schemas.openxmlformats.org/officeDocument/2006/relationships/hyperlink" Target="https://tinyco.re/0335719" TargetMode="External"/><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hyperlink" Target="https://tinyco.re/8392848" TargetMode="External"/><Relationship Id="rId80" Type="http://schemas.openxmlformats.org/officeDocument/2006/relationships/hyperlink" Target="https://tinyco.re/0335719"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tinyco.re/7492483"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5.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hyperlink" Target="https://youtu.be/DoSTNRhoceY" TargetMode="External"/><Relationship Id="rId75" Type="http://schemas.openxmlformats.org/officeDocument/2006/relationships/hyperlink" Target="https://tinyco.re/9394444" TargetMode="External"/><Relationship Id="rId83" Type="http://schemas.openxmlformats.org/officeDocument/2006/relationships/hyperlink" Target="https://www.core-econ.org/espp/book/text/05.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hyperlink" Target="https://tinyco.re/7492483" TargetMode="Externa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3.jpeg"/><Relationship Id="rId73" Type="http://schemas.openxmlformats.org/officeDocument/2006/relationships/image" Target="media/image58.jpeg"/><Relationship Id="rId78" Type="http://schemas.openxmlformats.org/officeDocument/2006/relationships/hyperlink" Target="https://tinyco.re/9394444" TargetMode="External"/><Relationship Id="rId81" Type="http://schemas.openxmlformats.org/officeDocument/2006/relationships/hyperlink" Target="https://www.core-econ.org/espp/book/text/05.html" TargetMode="External"/><Relationship Id="rId4" Type="http://schemas.openxmlformats.org/officeDocument/2006/relationships/settings" Target="settings.xml"/><Relationship Id="rId9" Type="http://schemas.openxmlformats.org/officeDocument/2006/relationships/hyperlink" Target="https://tinyco.re/5817098" TargetMode="Externa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hyperlink" Target="https://tinyco.re/0786587" TargetMode="External"/><Relationship Id="rId7" Type="http://schemas.openxmlformats.org/officeDocument/2006/relationships/endnotes" Target="endnotes.xml"/><Relationship Id="rId71"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4.jpeg"/><Relationship Id="rId61" Type="http://schemas.openxmlformats.org/officeDocument/2006/relationships/image" Target="media/image50.jpeg"/><Relationship Id="rId82" Type="http://schemas.openxmlformats.org/officeDocument/2006/relationships/hyperlink" Target="https://tinyco.re/0786587"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tinyco.re/0786587" TargetMode="External"/><Relationship Id="rId2" Type="http://schemas.openxmlformats.org/officeDocument/2006/relationships/hyperlink" Target="https://tinyco.re/0335719" TargetMode="External"/><Relationship Id="rId1" Type="http://schemas.openxmlformats.org/officeDocument/2006/relationships/hyperlink" Target="https://tinyco.re/9394444"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FF7ACC-1ACB-4D0A-AC62-EE7DE750AB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70</Pages>
  <Words>15887</Words>
  <Characters>85794</Characters>
  <Application>Microsoft Office Word</Application>
  <DocSecurity>0</DocSecurity>
  <Lines>714</Lines>
  <Paragraphs>202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Reviewer</cp:lastModifiedBy>
  <cp:revision>230</cp:revision>
  <dcterms:created xsi:type="dcterms:W3CDTF">2019-09-12T21:55:00Z</dcterms:created>
  <dcterms:modified xsi:type="dcterms:W3CDTF">2019-09-13T11:26:00Z</dcterms:modified>
</cp:coreProperties>
</file>